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5221" w14:textId="7A0DB267" w:rsidR="00222BBF" w:rsidRPr="00E2478B" w:rsidRDefault="00222BBF" w:rsidP="00222BBF">
      <w:pPr>
        <w:jc w:val="center"/>
        <w:rPr>
          <w:rFonts w:ascii="Arial" w:eastAsia="Times New Roman" w:hAnsi="Arial" w:cs="Arial"/>
          <w:b/>
          <w:color w:val="FF99CC"/>
          <w:sz w:val="22"/>
          <w:szCs w:val="22"/>
          <w:lang w:val="fr-FR"/>
        </w:rPr>
      </w:pPr>
      <w:bookmarkStart w:id="0" w:name="_Hlk9581915"/>
      <w:bookmarkEnd w:id="0"/>
      <w:r w:rsidRPr="00E2478B">
        <w:rPr>
          <w:rFonts w:ascii="Arial" w:eastAsia="Times New Roman" w:hAnsi="Arial" w:cs="Arial"/>
          <w:b/>
          <w:noProof/>
          <w:color w:val="FF99CC"/>
          <w:sz w:val="22"/>
          <w:szCs w:val="22"/>
          <w:lang w:val="fr-FR"/>
        </w:rPr>
        <w:drawing>
          <wp:inline distT="0" distB="0" distL="0" distR="0" wp14:anchorId="7A8200F7" wp14:editId="7E7B568D">
            <wp:extent cx="923925" cy="73359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5611" cy="750815"/>
                    </a:xfrm>
                    <a:prstGeom prst="rect">
                      <a:avLst/>
                    </a:prstGeom>
                  </pic:spPr>
                </pic:pic>
              </a:graphicData>
            </a:graphic>
          </wp:inline>
        </w:drawing>
      </w:r>
    </w:p>
    <w:p w14:paraId="3893D3F4" w14:textId="77777777" w:rsidR="00490132" w:rsidRPr="00E2478B" w:rsidRDefault="00490132" w:rsidP="00490132">
      <w:pPr>
        <w:rPr>
          <w:rFonts w:ascii="Arial" w:eastAsia="Times New Roman" w:hAnsi="Arial" w:cs="Arial"/>
          <w:b/>
          <w:color w:val="FF99CC"/>
          <w:sz w:val="22"/>
          <w:szCs w:val="22"/>
          <w:lang w:val="fr-FR"/>
        </w:rPr>
      </w:pPr>
      <w:r w:rsidRPr="00E2478B">
        <w:rPr>
          <w:rFonts w:ascii="Arial" w:eastAsia="Times New Roman" w:hAnsi="Arial" w:cs="Arial"/>
          <w:b/>
          <w:color w:val="FF99CC"/>
          <w:sz w:val="22"/>
          <w:szCs w:val="22"/>
          <w:lang w:val="fr-FR"/>
        </w:rPr>
        <w:t>À propos de nous</w:t>
      </w:r>
    </w:p>
    <w:p w14:paraId="40A901EE" w14:textId="4D5FA505" w:rsidR="00E35C00" w:rsidRPr="00E2478B" w:rsidRDefault="00490132" w:rsidP="00E35C00">
      <w:pPr>
        <w:rPr>
          <w:rFonts w:ascii="Arial" w:hAnsi="Arial" w:cs="Arial"/>
          <w:sz w:val="22"/>
          <w:szCs w:val="22"/>
          <w:lang w:val="fr-FR"/>
        </w:rPr>
      </w:pPr>
      <w:r w:rsidRPr="00E2478B">
        <w:rPr>
          <w:rFonts w:ascii="Arial" w:eastAsia="Times New Roman" w:hAnsi="Arial" w:cs="Arial"/>
          <w:sz w:val="22"/>
          <w:szCs w:val="22"/>
          <w:lang w:val="fr-FR"/>
        </w:rPr>
        <w:t>Seins Denses Canada (SDC) est un organisme à but non lucratif dont les membres sont des survivant</w:t>
      </w:r>
      <w:r w:rsidR="00D9568D" w:rsidRPr="00E2478B">
        <w:rPr>
          <w:rFonts w:ascii="Arial" w:eastAsia="Times New Roman" w:hAnsi="Arial" w:cs="Arial"/>
          <w:sz w:val="22"/>
          <w:szCs w:val="22"/>
          <w:lang w:val="fr-FR"/>
        </w:rPr>
        <w:t>e</w:t>
      </w:r>
      <w:r w:rsidRPr="00E2478B">
        <w:rPr>
          <w:rFonts w:ascii="Arial" w:eastAsia="Times New Roman" w:hAnsi="Arial" w:cs="Arial"/>
          <w:sz w:val="22"/>
          <w:szCs w:val="22"/>
          <w:lang w:val="fr-FR"/>
        </w:rPr>
        <w:t xml:space="preserve">s du cancer du sein et des professionnels de la santé. </w:t>
      </w:r>
      <w:r w:rsidR="00D9568D" w:rsidRPr="00E2478B">
        <w:rPr>
          <w:rFonts w:ascii="Arial" w:eastAsia="Times New Roman" w:hAnsi="Arial" w:cs="Arial"/>
          <w:sz w:val="22"/>
          <w:szCs w:val="22"/>
          <w:lang w:val="fr-FR"/>
        </w:rPr>
        <w:t>SDC se consacre, premièrement, à sensibiliser le public aux risques liés aux seins denses et, deuxièmement, à préconiser la notification de la densité mammaire.</w:t>
      </w:r>
    </w:p>
    <w:p w14:paraId="20F0D2E0" w14:textId="77777777" w:rsidR="00E35C00" w:rsidRPr="00E2478B" w:rsidRDefault="00E35C00" w:rsidP="00E35C00">
      <w:pPr>
        <w:rPr>
          <w:rFonts w:ascii="Arial" w:hAnsi="Arial" w:cs="Arial"/>
          <w:b/>
          <w:sz w:val="22"/>
          <w:szCs w:val="22"/>
          <w:lang w:val="fr-FR"/>
        </w:rPr>
      </w:pPr>
    </w:p>
    <w:p w14:paraId="79D9BE35" w14:textId="0BC5A776" w:rsidR="00B26D6A" w:rsidRPr="00E2478B" w:rsidRDefault="00B26D6A" w:rsidP="00B26D6A">
      <w:pPr>
        <w:rPr>
          <w:rFonts w:ascii="Arial" w:hAnsi="Arial" w:cs="Arial"/>
          <w:b/>
          <w:color w:val="FF99CC"/>
          <w:sz w:val="22"/>
          <w:szCs w:val="22"/>
          <w:lang w:val="fr-FR"/>
        </w:rPr>
      </w:pPr>
      <w:r w:rsidRPr="00E2478B">
        <w:rPr>
          <w:rFonts w:ascii="Arial" w:hAnsi="Arial" w:cs="Arial"/>
          <w:b/>
          <w:color w:val="FF99CC"/>
          <w:sz w:val="22"/>
          <w:szCs w:val="22"/>
          <w:lang w:val="fr-FR"/>
        </w:rPr>
        <w:t xml:space="preserve">Que signifie avoir les seins </w:t>
      </w:r>
      <w:r w:rsidR="00E2478B" w:rsidRPr="00E2478B">
        <w:rPr>
          <w:rFonts w:ascii="Arial" w:hAnsi="Arial" w:cs="Arial"/>
          <w:b/>
          <w:color w:val="FF99CC"/>
          <w:sz w:val="22"/>
          <w:szCs w:val="22"/>
          <w:lang w:val="fr-FR"/>
        </w:rPr>
        <w:t>denses ?</w:t>
      </w:r>
    </w:p>
    <w:p w14:paraId="411930A9" w14:textId="0AEA6953" w:rsidR="00E35C00" w:rsidRPr="00E2478B" w:rsidRDefault="00D9568D" w:rsidP="00E35C00">
      <w:pPr>
        <w:rPr>
          <w:rFonts w:ascii="Arial" w:hAnsi="Arial" w:cs="Arial"/>
          <w:sz w:val="22"/>
          <w:szCs w:val="22"/>
          <w:bdr w:val="none" w:sz="0" w:space="0" w:color="auto" w:frame="1"/>
          <w:lang w:val="fr-FR"/>
        </w:rPr>
      </w:pPr>
      <w:r w:rsidRPr="00E2478B">
        <w:rPr>
          <w:rFonts w:ascii="Arial" w:hAnsi="Arial" w:cs="Arial"/>
          <w:sz w:val="22"/>
          <w:szCs w:val="22"/>
          <w:bdr w:val="none" w:sz="0" w:space="0" w:color="auto" w:frame="1"/>
          <w:lang w:val="fr-FR"/>
        </w:rPr>
        <w:t>Tous les seins se composent de glandes, de tissus fibreux et de matières grasses. Cependant, un sein contenant plus de glandes et de tissus fibreux que de gras est considéré comme dense. Les seins denses sont très communs : environ 40 % des femmes âgées de plus de quarante ans ont des seins denses. La densité mammaire se classe en quatre catégories, et les seins denses ont une densité de tissus est supérieure à 50 %.</w:t>
      </w:r>
    </w:p>
    <w:p w14:paraId="5DD75CEF" w14:textId="77777777" w:rsidR="00D9568D" w:rsidRPr="00E2478B" w:rsidRDefault="00D9568D" w:rsidP="00E35C00">
      <w:pPr>
        <w:rPr>
          <w:rFonts w:ascii="Arial" w:hAnsi="Arial" w:cs="Arial"/>
          <w:color w:val="FF99CC"/>
          <w:sz w:val="22"/>
          <w:szCs w:val="22"/>
          <w:bdr w:val="none" w:sz="0" w:space="0" w:color="auto" w:frame="1"/>
          <w:lang w:val="fr-FR"/>
        </w:rPr>
      </w:pPr>
    </w:p>
    <w:p w14:paraId="78F78DBD" w14:textId="351A184F" w:rsidR="00B26D6A" w:rsidRPr="00E2478B" w:rsidRDefault="00B26D6A" w:rsidP="00B26D6A">
      <w:pPr>
        <w:rPr>
          <w:rFonts w:ascii="Arial" w:hAnsi="Arial" w:cs="Arial"/>
          <w:b/>
          <w:color w:val="FF99CC"/>
          <w:sz w:val="22"/>
          <w:szCs w:val="22"/>
          <w:bdr w:val="none" w:sz="0" w:space="0" w:color="auto" w:frame="1"/>
          <w:lang w:val="fr-FR"/>
        </w:rPr>
      </w:pPr>
      <w:r w:rsidRPr="00E2478B">
        <w:rPr>
          <w:rFonts w:ascii="Arial" w:hAnsi="Arial" w:cs="Arial"/>
          <w:b/>
          <w:color w:val="FF99CC"/>
          <w:sz w:val="22"/>
          <w:szCs w:val="22"/>
          <w:bdr w:val="none" w:sz="0" w:space="0" w:color="auto" w:frame="1"/>
          <w:lang w:val="fr-FR"/>
        </w:rPr>
        <w:t xml:space="preserve">Pourquoi est-il important pour les femmes de savoir si leurs seins sont </w:t>
      </w:r>
      <w:r w:rsidR="00E2478B" w:rsidRPr="00E2478B">
        <w:rPr>
          <w:rFonts w:ascii="Arial" w:hAnsi="Arial" w:cs="Arial"/>
          <w:b/>
          <w:color w:val="FF99CC"/>
          <w:sz w:val="22"/>
          <w:szCs w:val="22"/>
          <w:bdr w:val="none" w:sz="0" w:space="0" w:color="auto" w:frame="1"/>
          <w:lang w:val="fr-FR"/>
        </w:rPr>
        <w:t>denses ?</w:t>
      </w:r>
      <w:r w:rsidRPr="00E2478B">
        <w:rPr>
          <w:rFonts w:ascii="Arial" w:hAnsi="Arial" w:cs="Arial"/>
          <w:b/>
          <w:color w:val="FF99CC"/>
          <w:sz w:val="22"/>
          <w:szCs w:val="22"/>
          <w:bdr w:val="none" w:sz="0" w:space="0" w:color="auto" w:frame="1"/>
          <w:lang w:val="fr-FR"/>
        </w:rPr>
        <w:t xml:space="preserve"> </w:t>
      </w:r>
    </w:p>
    <w:p w14:paraId="5A80CF0F" w14:textId="77777777" w:rsidR="00D9568D" w:rsidRPr="00E2478B" w:rsidRDefault="00D9568D" w:rsidP="00D9568D">
      <w:pPr>
        <w:pStyle w:val="ListParagraph"/>
        <w:numPr>
          <w:ilvl w:val="0"/>
          <w:numId w:val="8"/>
        </w:numPr>
        <w:rPr>
          <w:rFonts w:ascii="Arial" w:hAnsi="Arial" w:cs="Arial"/>
          <w:sz w:val="22"/>
          <w:szCs w:val="22"/>
          <w:lang w:val="fr-FR"/>
        </w:rPr>
      </w:pPr>
      <w:r w:rsidRPr="00E2478B">
        <w:rPr>
          <w:rFonts w:ascii="Arial" w:hAnsi="Arial" w:cs="Arial"/>
          <w:sz w:val="22"/>
          <w:szCs w:val="22"/>
          <w:lang w:val="fr-FR"/>
        </w:rPr>
        <w:t>Chez les femmes aux seins denses, les mammographies sont moins efficaces. Les tissus des seins denses apparaissent en blanc sur une mammographie tout comme le cancer, ce qui crée un effet de camouflage. L’efficacité de la mammographie diminue à mesure que la densité augmente : jusqu’à 50 % des cancers présents dans les seins les plus denses peuvent donc passer inaperçus.</w:t>
      </w:r>
    </w:p>
    <w:p w14:paraId="1A945CDA" w14:textId="77777777" w:rsidR="00D9568D" w:rsidRPr="00E2478B" w:rsidRDefault="00D9568D" w:rsidP="00D9568D">
      <w:pPr>
        <w:pStyle w:val="ListParagraph"/>
        <w:numPr>
          <w:ilvl w:val="0"/>
          <w:numId w:val="8"/>
        </w:numPr>
        <w:rPr>
          <w:rFonts w:ascii="Arial" w:hAnsi="Arial" w:cs="Arial"/>
          <w:sz w:val="22"/>
          <w:szCs w:val="22"/>
          <w:lang w:val="fr-FR"/>
        </w:rPr>
      </w:pPr>
      <w:r w:rsidRPr="00E2478B">
        <w:rPr>
          <w:rFonts w:ascii="Arial" w:hAnsi="Arial" w:cs="Arial"/>
          <w:sz w:val="22"/>
          <w:szCs w:val="22"/>
          <w:lang w:val="fr-FR"/>
        </w:rPr>
        <w:t xml:space="preserve">Les seins denses sont un facteur de risque indépendant du cancer du sein. Plus la densité est élevée, plus le risque de cancer est élevé. Le cancer est de 4 à 6 fois plus commun chez les femmes ayant les seins les plus denses que chez celles ayant des seins de la plus faible densité. </w:t>
      </w:r>
    </w:p>
    <w:p w14:paraId="48BAC7F9" w14:textId="77777777" w:rsidR="00D9568D" w:rsidRPr="00E2478B" w:rsidRDefault="00D9568D" w:rsidP="00D9568D">
      <w:pPr>
        <w:rPr>
          <w:rFonts w:ascii="Arial" w:eastAsia="Times New Roman" w:hAnsi="Arial" w:cs="Arial"/>
          <w:sz w:val="22"/>
          <w:szCs w:val="22"/>
          <w:lang w:val="fr-FR"/>
        </w:rPr>
      </w:pPr>
      <w:r w:rsidRPr="00E2478B">
        <w:rPr>
          <w:rFonts w:ascii="Arial" w:hAnsi="Arial" w:cs="Arial"/>
          <w:sz w:val="22"/>
          <w:szCs w:val="22"/>
          <w:lang w:val="fr-FR"/>
        </w:rPr>
        <w:t>Le cancer chez les femmes ayant des seins denses est souvent découvert par la femme elle-même lorsqu’elle découvre une bosse, et non durant une mammographie. Découverte qui se fait souvent à un stade avancé du cancer</w:t>
      </w:r>
      <w:r w:rsidRPr="00E2478B">
        <w:rPr>
          <w:rFonts w:ascii="Arial" w:eastAsia="Times New Roman" w:hAnsi="Arial" w:cs="Arial"/>
          <w:sz w:val="22"/>
          <w:szCs w:val="22"/>
          <w:lang w:val="fr-FR"/>
        </w:rPr>
        <w:t>. Par conséquent, les femmes ayant des seins denses sont plus susceptibles de nécessiter une mastectomie et de la chimiothérapie</w:t>
      </w:r>
      <w:r w:rsidRPr="00E2478B">
        <w:rPr>
          <w:rFonts w:ascii="Arial" w:hAnsi="Arial" w:cs="Arial"/>
          <w:sz w:val="22"/>
          <w:szCs w:val="22"/>
          <w:lang w:val="fr-FR"/>
        </w:rPr>
        <w:t>. Leur pronostic est influencé par un diagnostic tardif ou raté.</w:t>
      </w:r>
    </w:p>
    <w:p w14:paraId="598C6749" w14:textId="77777777" w:rsidR="00E35C00" w:rsidRPr="00E2478B" w:rsidRDefault="00E35C00" w:rsidP="00E35C00">
      <w:pPr>
        <w:rPr>
          <w:rFonts w:ascii="Arial" w:hAnsi="Arial" w:cs="Arial"/>
          <w:sz w:val="22"/>
          <w:szCs w:val="22"/>
          <w:lang w:val="fr-FR"/>
        </w:rPr>
      </w:pPr>
    </w:p>
    <w:p w14:paraId="7A633521" w14:textId="70B49E4B" w:rsidR="00E35C00" w:rsidRPr="00E2478B" w:rsidRDefault="00B26D6A" w:rsidP="00E35C00">
      <w:pPr>
        <w:rPr>
          <w:rFonts w:ascii="Arial" w:hAnsi="Arial" w:cs="Arial"/>
          <w:b/>
          <w:color w:val="FF99CC"/>
          <w:sz w:val="22"/>
          <w:szCs w:val="22"/>
          <w:lang w:val="fr-FR"/>
        </w:rPr>
      </w:pPr>
      <w:r w:rsidRPr="00E2478B">
        <w:rPr>
          <w:rFonts w:ascii="Arial" w:hAnsi="Arial" w:cs="Arial"/>
          <w:b/>
          <w:color w:val="FF99CC"/>
          <w:sz w:val="22"/>
          <w:szCs w:val="22"/>
          <w:lang w:val="fr-FR"/>
        </w:rPr>
        <w:t>Accès des patients aux informations sur la densité mammaire</w:t>
      </w:r>
      <w:r w:rsidR="00E35C00" w:rsidRPr="00E2478B">
        <w:rPr>
          <w:rFonts w:ascii="Arial" w:hAnsi="Arial" w:cs="Arial"/>
          <w:b/>
          <w:color w:val="FF99CC"/>
          <w:sz w:val="22"/>
          <w:szCs w:val="22"/>
          <w:lang w:val="fr-FR"/>
        </w:rPr>
        <w:t xml:space="preserve"> </w:t>
      </w:r>
      <w:r w:rsidRPr="00E2478B">
        <w:rPr>
          <w:rFonts w:ascii="Arial" w:hAnsi="Arial" w:cs="Arial"/>
          <w:b/>
          <w:color w:val="FF99CC"/>
          <w:sz w:val="22"/>
          <w:szCs w:val="22"/>
          <w:lang w:val="fr-FR"/>
        </w:rPr>
        <w:t>au</w:t>
      </w:r>
      <w:r w:rsidR="009B4758" w:rsidRPr="00E2478B">
        <w:rPr>
          <w:rFonts w:ascii="Arial" w:hAnsi="Arial" w:cs="Arial"/>
          <w:b/>
          <w:color w:val="FF99CC"/>
          <w:sz w:val="22"/>
          <w:szCs w:val="22"/>
          <w:lang w:val="fr-FR"/>
        </w:rPr>
        <w:t xml:space="preserve"> </w:t>
      </w:r>
      <w:r w:rsidR="009F44B0" w:rsidRPr="00E2478B">
        <w:rPr>
          <w:rFonts w:ascii="Arial" w:hAnsi="Arial" w:cs="Arial"/>
          <w:b/>
          <w:color w:val="FF99CC"/>
          <w:sz w:val="22"/>
          <w:szCs w:val="22"/>
          <w:lang w:val="fr-FR"/>
        </w:rPr>
        <w:t>Manitoba</w:t>
      </w:r>
    </w:p>
    <w:p w14:paraId="3BB426B9" w14:textId="1124A98C" w:rsidR="00B26D6A" w:rsidRPr="00E2478B" w:rsidRDefault="00B26D6A" w:rsidP="00B26D6A">
      <w:pPr>
        <w:rPr>
          <w:rFonts w:ascii="Arial" w:hAnsi="Arial" w:cs="Arial"/>
          <w:sz w:val="22"/>
          <w:szCs w:val="22"/>
          <w:lang w:val="fr-FR"/>
        </w:rPr>
      </w:pPr>
      <w:r w:rsidRPr="00E2478B">
        <w:rPr>
          <w:rFonts w:ascii="Arial" w:hAnsi="Arial" w:cs="Arial"/>
          <w:sz w:val="22"/>
          <w:szCs w:val="22"/>
          <w:bdr w:val="none" w:sz="0" w:space="0" w:color="auto" w:frame="1"/>
          <w:lang w:val="fr-FR"/>
        </w:rPr>
        <w:t>La plupart des femmes au Manitoba ne savent pas si leurs seins sont denses puisqu’elles n’</w:t>
      </w:r>
      <w:r w:rsidR="00A6172D" w:rsidRPr="00E2478B">
        <w:rPr>
          <w:rFonts w:ascii="Arial" w:hAnsi="Arial" w:cs="Arial"/>
          <w:sz w:val="22"/>
          <w:szCs w:val="22"/>
          <w:bdr w:val="none" w:sz="0" w:space="0" w:color="auto" w:frame="1"/>
          <w:lang w:val="fr-FR"/>
        </w:rPr>
        <w:t xml:space="preserve">en </w:t>
      </w:r>
      <w:r w:rsidRPr="00E2478B">
        <w:rPr>
          <w:rFonts w:ascii="Arial" w:hAnsi="Arial" w:cs="Arial"/>
          <w:sz w:val="22"/>
          <w:szCs w:val="22"/>
          <w:bdr w:val="none" w:sz="0" w:space="0" w:color="auto" w:frame="1"/>
          <w:lang w:val="fr-FR"/>
        </w:rPr>
        <w:t>ont pas été informées.</w:t>
      </w:r>
    </w:p>
    <w:p w14:paraId="40CEBC04" w14:textId="77777777" w:rsidR="00D727EA" w:rsidRPr="00E2478B" w:rsidRDefault="00D727EA" w:rsidP="00E35C00">
      <w:pPr>
        <w:rPr>
          <w:rFonts w:ascii="Arial" w:hAnsi="Arial" w:cs="Arial"/>
          <w:b/>
          <w:color w:val="FF99CC"/>
          <w:sz w:val="22"/>
          <w:szCs w:val="22"/>
          <w:lang w:val="fr-FR"/>
        </w:rPr>
      </w:pPr>
    </w:p>
    <w:p w14:paraId="453C5038" w14:textId="77777777" w:rsidR="00A6172D" w:rsidRPr="00E2478B" w:rsidRDefault="00B26D6A" w:rsidP="00E35C00">
      <w:pPr>
        <w:rPr>
          <w:rFonts w:ascii="Arial" w:hAnsi="Arial" w:cs="Arial"/>
          <w:b/>
          <w:color w:val="FF99CC"/>
          <w:sz w:val="22"/>
          <w:szCs w:val="22"/>
          <w:lang w:val="fr-FR"/>
        </w:rPr>
      </w:pPr>
      <w:r w:rsidRPr="00E2478B">
        <w:rPr>
          <w:rFonts w:ascii="Arial" w:hAnsi="Arial" w:cs="Arial"/>
          <w:b/>
          <w:color w:val="FF99CC"/>
          <w:sz w:val="22"/>
          <w:szCs w:val="22"/>
          <w:lang w:val="fr-FR"/>
        </w:rPr>
        <w:t xml:space="preserve">Les femmes </w:t>
      </w:r>
      <w:r w:rsidR="00A6172D" w:rsidRPr="00E2478B">
        <w:rPr>
          <w:rFonts w:ascii="Arial" w:hAnsi="Arial" w:cs="Arial"/>
          <w:b/>
          <w:color w:val="FF99CC"/>
          <w:sz w:val="22"/>
          <w:szCs w:val="22"/>
          <w:lang w:val="fr-FR"/>
        </w:rPr>
        <w:t>ayant</w:t>
      </w:r>
      <w:r w:rsidRPr="00E2478B">
        <w:rPr>
          <w:rFonts w:ascii="Arial" w:hAnsi="Arial" w:cs="Arial"/>
          <w:b/>
          <w:color w:val="FF99CC"/>
          <w:sz w:val="22"/>
          <w:szCs w:val="22"/>
          <w:lang w:val="fr-FR"/>
        </w:rPr>
        <w:t xml:space="preserve"> une densité mammaire supérieure à 75% (soit 10% des femmes)</w:t>
      </w:r>
      <w:r w:rsidR="0084618E" w:rsidRPr="00E2478B">
        <w:rPr>
          <w:rFonts w:ascii="Arial" w:hAnsi="Arial" w:cs="Arial"/>
          <w:b/>
          <w:color w:val="FF99CC"/>
          <w:sz w:val="22"/>
          <w:szCs w:val="22"/>
          <w:lang w:val="fr-FR"/>
        </w:rPr>
        <w:t xml:space="preserve"> </w:t>
      </w:r>
    </w:p>
    <w:p w14:paraId="46EC37FB" w14:textId="10830666" w:rsidR="00222BBF" w:rsidRPr="00E2478B" w:rsidRDefault="00B26D6A" w:rsidP="00E35C00">
      <w:pPr>
        <w:rPr>
          <w:rFonts w:ascii="Arial" w:hAnsi="Arial" w:cs="Arial"/>
          <w:sz w:val="22"/>
          <w:szCs w:val="22"/>
          <w:lang w:val="fr-FR"/>
        </w:rPr>
      </w:pPr>
      <w:r w:rsidRPr="00E2478B">
        <w:rPr>
          <w:rFonts w:ascii="Arial" w:hAnsi="Arial" w:cs="Arial"/>
          <w:sz w:val="22"/>
          <w:szCs w:val="22"/>
          <w:lang w:val="fr-FR"/>
        </w:rPr>
        <w:t xml:space="preserve">Les femmes appartenant à </w:t>
      </w:r>
      <w:r w:rsidR="00A6172D" w:rsidRPr="00E2478B">
        <w:rPr>
          <w:rFonts w:ascii="Arial" w:hAnsi="Arial" w:cs="Arial"/>
          <w:sz w:val="22"/>
          <w:szCs w:val="22"/>
          <w:lang w:val="fr-FR"/>
        </w:rPr>
        <w:t>la</w:t>
      </w:r>
      <w:r w:rsidRPr="00E2478B">
        <w:rPr>
          <w:rFonts w:ascii="Arial" w:hAnsi="Arial" w:cs="Arial"/>
          <w:sz w:val="22"/>
          <w:szCs w:val="22"/>
          <w:lang w:val="fr-FR"/>
        </w:rPr>
        <w:t xml:space="preserve"> catégorie de densité la plus élevée sont </w:t>
      </w:r>
      <w:r w:rsidR="00A6172D" w:rsidRPr="00E2478B">
        <w:rPr>
          <w:rFonts w:ascii="Arial" w:hAnsi="Arial" w:cs="Arial"/>
          <w:sz w:val="22"/>
          <w:szCs w:val="22"/>
          <w:lang w:val="fr-FR"/>
        </w:rPr>
        <w:t>avisées</w:t>
      </w:r>
      <w:r w:rsidR="009F44B0" w:rsidRPr="00E2478B">
        <w:rPr>
          <w:rFonts w:ascii="Arial" w:hAnsi="Arial" w:cs="Arial"/>
          <w:sz w:val="22"/>
          <w:szCs w:val="22"/>
          <w:lang w:val="fr-FR"/>
        </w:rPr>
        <w:t xml:space="preserve">. </w:t>
      </w:r>
      <w:r w:rsidR="009B4758" w:rsidRPr="00E2478B">
        <w:rPr>
          <w:rFonts w:ascii="Arial" w:hAnsi="Arial" w:cs="Arial"/>
          <w:sz w:val="22"/>
          <w:szCs w:val="22"/>
          <w:lang w:val="fr-FR"/>
        </w:rPr>
        <w:t>(</w:t>
      </w:r>
      <w:r w:rsidRPr="00E2478B">
        <w:rPr>
          <w:rFonts w:ascii="Arial" w:hAnsi="Arial" w:cs="Arial"/>
          <w:sz w:val="22"/>
          <w:szCs w:val="22"/>
          <w:lang w:val="fr-FR"/>
        </w:rPr>
        <w:t xml:space="preserve">Cette politique </w:t>
      </w:r>
      <w:r w:rsidR="00A6172D" w:rsidRPr="00E2478B">
        <w:rPr>
          <w:rFonts w:ascii="Arial" w:hAnsi="Arial" w:cs="Arial"/>
          <w:sz w:val="22"/>
          <w:szCs w:val="22"/>
          <w:lang w:val="fr-FR"/>
        </w:rPr>
        <w:t>de notification</w:t>
      </w:r>
      <w:r w:rsidRPr="00E2478B">
        <w:rPr>
          <w:rFonts w:ascii="Arial" w:hAnsi="Arial" w:cs="Arial"/>
          <w:sz w:val="22"/>
          <w:szCs w:val="22"/>
          <w:lang w:val="fr-FR"/>
        </w:rPr>
        <w:t xml:space="preserve"> a commencé en juin 2019)</w:t>
      </w:r>
      <w:r w:rsidR="0084618E" w:rsidRPr="00E2478B">
        <w:rPr>
          <w:rFonts w:ascii="Arial" w:hAnsi="Arial" w:cs="Arial"/>
          <w:sz w:val="22"/>
          <w:szCs w:val="22"/>
          <w:lang w:val="fr-FR"/>
        </w:rPr>
        <w:t xml:space="preserve">. </w:t>
      </w:r>
    </w:p>
    <w:p w14:paraId="33E2C0AA" w14:textId="77777777" w:rsidR="00D727EA" w:rsidRPr="00E2478B" w:rsidRDefault="00D727EA" w:rsidP="00E35C00">
      <w:pPr>
        <w:rPr>
          <w:rFonts w:ascii="Arial" w:hAnsi="Arial" w:cs="Arial"/>
          <w:b/>
          <w:color w:val="FF99CC"/>
          <w:sz w:val="22"/>
          <w:szCs w:val="22"/>
          <w:lang w:val="fr-FR"/>
        </w:rPr>
      </w:pPr>
    </w:p>
    <w:p w14:paraId="2ED436F1" w14:textId="77777777" w:rsidR="00A6172D" w:rsidRPr="00E2478B" w:rsidRDefault="00B26D6A" w:rsidP="00B26D6A">
      <w:pPr>
        <w:pStyle w:val="HTMLPreformatted"/>
        <w:rPr>
          <w:rFonts w:ascii="Arial" w:hAnsi="Arial" w:cs="Arial"/>
          <w:b/>
          <w:color w:val="FF99CC"/>
          <w:sz w:val="22"/>
          <w:szCs w:val="22"/>
          <w:lang w:val="fr-FR"/>
        </w:rPr>
      </w:pPr>
      <w:r w:rsidRPr="00E2478B">
        <w:rPr>
          <w:rFonts w:ascii="Arial" w:hAnsi="Arial" w:cs="Arial"/>
          <w:b/>
          <w:color w:val="FF99CC"/>
          <w:sz w:val="22"/>
          <w:szCs w:val="22"/>
          <w:lang w:val="fr-FR"/>
        </w:rPr>
        <w:t xml:space="preserve">Les femmes </w:t>
      </w:r>
      <w:r w:rsidR="00A6172D" w:rsidRPr="00E2478B">
        <w:rPr>
          <w:rFonts w:ascii="Arial" w:hAnsi="Arial" w:cs="Arial"/>
          <w:b/>
          <w:color w:val="FF99CC"/>
          <w:sz w:val="22"/>
          <w:szCs w:val="22"/>
          <w:lang w:val="fr-FR"/>
        </w:rPr>
        <w:t>ayant</w:t>
      </w:r>
      <w:r w:rsidRPr="00E2478B">
        <w:rPr>
          <w:rFonts w:ascii="Arial" w:hAnsi="Arial" w:cs="Arial"/>
          <w:b/>
          <w:color w:val="FF99CC"/>
          <w:sz w:val="22"/>
          <w:szCs w:val="22"/>
          <w:lang w:val="fr-FR"/>
        </w:rPr>
        <w:t xml:space="preserve"> une densité mammaire entre 50 et 75% (soit 40% des femmes)</w:t>
      </w:r>
      <w:r w:rsidR="0084618E" w:rsidRPr="00E2478B">
        <w:rPr>
          <w:rFonts w:ascii="Arial" w:hAnsi="Arial" w:cs="Arial"/>
          <w:b/>
          <w:color w:val="FF99CC"/>
          <w:sz w:val="22"/>
          <w:szCs w:val="22"/>
          <w:lang w:val="fr-FR"/>
        </w:rPr>
        <w:t xml:space="preserve"> </w:t>
      </w:r>
    </w:p>
    <w:p w14:paraId="544CF131" w14:textId="6D9B84E9" w:rsidR="00B26D6A" w:rsidRPr="00E2478B" w:rsidRDefault="00A6172D" w:rsidP="00B26D6A">
      <w:pPr>
        <w:pStyle w:val="HTMLPreformatted"/>
        <w:rPr>
          <w:lang w:val="fr-FR"/>
        </w:rPr>
      </w:pPr>
      <w:r w:rsidRPr="00E2478B">
        <w:rPr>
          <w:rFonts w:ascii="Arial" w:hAnsi="Arial" w:cs="Arial"/>
          <w:sz w:val="22"/>
          <w:szCs w:val="22"/>
          <w:lang w:val="fr-FR"/>
        </w:rPr>
        <w:t>En réalité, l</w:t>
      </w:r>
      <w:r w:rsidR="00B26D6A" w:rsidRPr="00E2478B">
        <w:rPr>
          <w:rFonts w:ascii="Arial" w:hAnsi="Arial" w:cs="Arial"/>
          <w:sz w:val="22"/>
          <w:szCs w:val="22"/>
          <w:lang w:val="fr-FR"/>
        </w:rPr>
        <w:t xml:space="preserve">es seins denses </w:t>
      </w:r>
      <w:r w:rsidRPr="00E2478B">
        <w:rPr>
          <w:rFonts w:ascii="Arial" w:hAnsi="Arial" w:cs="Arial"/>
          <w:sz w:val="22"/>
          <w:szCs w:val="22"/>
          <w:lang w:val="fr-FR"/>
        </w:rPr>
        <w:t>ont plus</w:t>
      </w:r>
      <w:r w:rsidR="00B26D6A" w:rsidRPr="00E2478B">
        <w:rPr>
          <w:rFonts w:ascii="Arial" w:hAnsi="Arial" w:cs="Arial"/>
          <w:sz w:val="22"/>
          <w:szCs w:val="22"/>
          <w:lang w:val="fr-FR"/>
        </w:rPr>
        <w:t xml:space="preserve"> de 50% de tissus denses </w:t>
      </w:r>
      <w:r w:rsidRPr="00E2478B">
        <w:rPr>
          <w:rFonts w:ascii="Arial" w:hAnsi="Arial" w:cs="Arial"/>
          <w:sz w:val="22"/>
          <w:szCs w:val="22"/>
          <w:lang w:val="fr-FR"/>
        </w:rPr>
        <w:t>(</w:t>
      </w:r>
      <w:r w:rsidR="00B26D6A" w:rsidRPr="00E2478B">
        <w:rPr>
          <w:rFonts w:ascii="Arial" w:hAnsi="Arial" w:cs="Arial"/>
          <w:sz w:val="22"/>
          <w:szCs w:val="22"/>
          <w:lang w:val="fr-FR"/>
        </w:rPr>
        <w:t xml:space="preserve">pas seulement </w:t>
      </w:r>
      <w:r w:rsidRPr="00E2478B">
        <w:rPr>
          <w:rFonts w:ascii="Arial" w:hAnsi="Arial" w:cs="Arial"/>
          <w:sz w:val="22"/>
          <w:szCs w:val="22"/>
          <w:lang w:val="fr-FR"/>
        </w:rPr>
        <w:t>plus de</w:t>
      </w:r>
      <w:r w:rsidR="00B26D6A" w:rsidRPr="00E2478B">
        <w:rPr>
          <w:rFonts w:ascii="Arial" w:hAnsi="Arial" w:cs="Arial"/>
          <w:sz w:val="22"/>
          <w:szCs w:val="22"/>
          <w:lang w:val="fr-FR"/>
        </w:rPr>
        <w:t xml:space="preserve"> 75%</w:t>
      </w:r>
      <w:r w:rsidRPr="00E2478B">
        <w:rPr>
          <w:rFonts w:ascii="Arial" w:hAnsi="Arial" w:cs="Arial"/>
          <w:sz w:val="22"/>
          <w:szCs w:val="22"/>
          <w:lang w:val="fr-FR"/>
        </w:rPr>
        <w:t>)</w:t>
      </w:r>
      <w:r w:rsidR="009B4758" w:rsidRPr="00E2478B">
        <w:rPr>
          <w:rFonts w:ascii="Arial" w:hAnsi="Arial" w:cs="Arial"/>
          <w:sz w:val="22"/>
          <w:szCs w:val="22"/>
          <w:lang w:val="fr-FR"/>
        </w:rPr>
        <w:t>.</w:t>
      </w:r>
      <w:r w:rsidR="009F44B0" w:rsidRPr="00E2478B">
        <w:rPr>
          <w:rFonts w:ascii="Arial" w:hAnsi="Arial" w:cs="Arial"/>
          <w:sz w:val="22"/>
          <w:szCs w:val="22"/>
          <w:lang w:val="fr-FR"/>
        </w:rPr>
        <w:t xml:space="preserve"> </w:t>
      </w:r>
      <w:r w:rsidR="00B26D6A" w:rsidRPr="00E2478B">
        <w:rPr>
          <w:rFonts w:ascii="Arial" w:hAnsi="Arial" w:cs="Arial"/>
          <w:sz w:val="22"/>
          <w:szCs w:val="22"/>
          <w:lang w:val="fr-FR"/>
        </w:rPr>
        <w:t xml:space="preserve">Les femmes </w:t>
      </w:r>
      <w:r w:rsidRPr="00E2478B">
        <w:rPr>
          <w:rFonts w:ascii="Arial" w:hAnsi="Arial" w:cs="Arial"/>
          <w:sz w:val="22"/>
          <w:szCs w:val="22"/>
          <w:lang w:val="fr-FR"/>
        </w:rPr>
        <w:t>dont la densité mammaire se situe entre 50 et 75%</w:t>
      </w:r>
      <w:r w:rsidR="00B26D6A" w:rsidRPr="00E2478B">
        <w:rPr>
          <w:rFonts w:ascii="Arial" w:hAnsi="Arial" w:cs="Arial"/>
          <w:sz w:val="22"/>
          <w:szCs w:val="22"/>
          <w:lang w:val="fr-FR"/>
        </w:rPr>
        <w:t xml:space="preserve"> ne sont pas informées</w:t>
      </w:r>
      <w:r w:rsidRPr="00E2478B">
        <w:rPr>
          <w:rFonts w:ascii="Arial" w:hAnsi="Arial" w:cs="Arial"/>
          <w:sz w:val="22"/>
          <w:szCs w:val="22"/>
          <w:lang w:val="fr-FR"/>
        </w:rPr>
        <w:t xml:space="preserve"> de leur situation</w:t>
      </w:r>
      <w:r w:rsidR="00B26D6A" w:rsidRPr="00E2478B">
        <w:rPr>
          <w:rFonts w:ascii="Arial" w:hAnsi="Arial" w:cs="Arial"/>
          <w:sz w:val="22"/>
          <w:szCs w:val="22"/>
          <w:lang w:val="fr-FR"/>
        </w:rPr>
        <w:t xml:space="preserve"> </w:t>
      </w:r>
      <w:r w:rsidR="008B69FA" w:rsidRPr="00E2478B">
        <w:rPr>
          <w:rFonts w:ascii="Arial" w:hAnsi="Arial" w:cs="Arial"/>
          <w:sz w:val="22"/>
          <w:szCs w:val="22"/>
          <w:lang w:val="fr-FR"/>
        </w:rPr>
        <w:t xml:space="preserve">et courent un grand risque, </w:t>
      </w:r>
      <w:r w:rsidRPr="00E2478B">
        <w:rPr>
          <w:rFonts w:ascii="Arial" w:hAnsi="Arial" w:cs="Arial"/>
          <w:sz w:val="22"/>
          <w:szCs w:val="22"/>
          <w:lang w:val="fr-FR"/>
        </w:rPr>
        <w:t>puisqu’elles ne sont pas avisées de leur risque de cancer.</w:t>
      </w:r>
    </w:p>
    <w:p w14:paraId="29CBE654" w14:textId="72FB208D" w:rsidR="00FF6F24" w:rsidRPr="00E2478B" w:rsidRDefault="00FF6F24" w:rsidP="00E35C00">
      <w:pPr>
        <w:rPr>
          <w:rFonts w:ascii="Arial" w:hAnsi="Arial" w:cs="Arial"/>
          <w:b/>
          <w:color w:val="FF99CC"/>
          <w:sz w:val="22"/>
          <w:szCs w:val="22"/>
          <w:lang w:val="fr-FR"/>
        </w:rPr>
      </w:pPr>
    </w:p>
    <w:p w14:paraId="79D10CFB" w14:textId="77777777" w:rsidR="0084618E" w:rsidRPr="00E2478B" w:rsidRDefault="0084618E" w:rsidP="00E35C00">
      <w:pPr>
        <w:rPr>
          <w:rFonts w:ascii="Arial" w:eastAsia="Times New Roman" w:hAnsi="Arial" w:cs="Arial"/>
          <w:sz w:val="22"/>
          <w:szCs w:val="22"/>
          <w:lang w:val="fr-FR"/>
        </w:rPr>
      </w:pPr>
    </w:p>
    <w:p w14:paraId="41BC2C67" w14:textId="77777777" w:rsidR="008B69FA" w:rsidRPr="00E2478B" w:rsidRDefault="008B69FA" w:rsidP="008B69FA">
      <w:pPr>
        <w:rPr>
          <w:rFonts w:ascii="Arial" w:hAnsi="Arial" w:cs="Arial"/>
          <w:b/>
          <w:bCs/>
          <w:color w:val="FF99CC"/>
          <w:sz w:val="22"/>
          <w:szCs w:val="22"/>
          <w:lang w:val="fr-FR"/>
        </w:rPr>
      </w:pPr>
      <w:r w:rsidRPr="00E2478B">
        <w:rPr>
          <w:rFonts w:ascii="Arial" w:hAnsi="Arial" w:cs="Arial"/>
          <w:b/>
          <w:bCs/>
          <w:color w:val="FF99CC"/>
          <w:sz w:val="22"/>
          <w:szCs w:val="22"/>
          <w:lang w:val="fr-FR"/>
        </w:rPr>
        <w:t>Ce que les femmes peuvent faire si elles savent qu’elles ont des seins denses</w:t>
      </w:r>
    </w:p>
    <w:p w14:paraId="6B004627" w14:textId="54F1A8FD" w:rsidR="008B69FA" w:rsidRPr="00E2478B" w:rsidRDefault="008B69FA" w:rsidP="008B69FA">
      <w:pPr>
        <w:rPr>
          <w:rFonts w:ascii="Arial" w:hAnsi="Arial" w:cs="Arial"/>
          <w:sz w:val="22"/>
          <w:szCs w:val="22"/>
          <w:lang w:val="fr-FR"/>
        </w:rPr>
      </w:pPr>
      <w:r w:rsidRPr="00E2478B">
        <w:rPr>
          <w:rFonts w:ascii="Arial" w:hAnsi="Arial" w:cs="Arial"/>
          <w:bCs/>
          <w:sz w:val="22"/>
          <w:szCs w:val="22"/>
          <w:lang w:val="fr-FR"/>
        </w:rPr>
        <w:t>Elles peuvent se protéger en suivant quelques consignes</w:t>
      </w:r>
      <w:r w:rsidR="00553691" w:rsidRPr="00E2478B">
        <w:rPr>
          <w:rFonts w:ascii="Arial" w:hAnsi="Arial" w:cs="Arial"/>
          <w:bCs/>
          <w:sz w:val="22"/>
          <w:szCs w:val="22"/>
          <w:lang w:val="fr-FR"/>
        </w:rPr>
        <w:t xml:space="preserve"> </w:t>
      </w:r>
      <w:r w:rsidRPr="00E2478B">
        <w:rPr>
          <w:rFonts w:ascii="Arial" w:hAnsi="Arial" w:cs="Arial"/>
          <w:bCs/>
          <w:sz w:val="22"/>
          <w:szCs w:val="22"/>
          <w:lang w:val="fr-FR"/>
        </w:rPr>
        <w:t xml:space="preserve">:  </w:t>
      </w:r>
    </w:p>
    <w:p w14:paraId="0490451A" w14:textId="2541B835" w:rsidR="008B69FA" w:rsidRPr="00E2478B" w:rsidRDefault="00553691" w:rsidP="008B69FA">
      <w:pPr>
        <w:numPr>
          <w:ilvl w:val="0"/>
          <w:numId w:val="1"/>
        </w:numPr>
        <w:rPr>
          <w:rFonts w:ascii="Arial" w:hAnsi="Arial" w:cs="Arial"/>
          <w:sz w:val="22"/>
          <w:szCs w:val="22"/>
          <w:lang w:val="fr-FR"/>
        </w:rPr>
      </w:pPr>
      <w:r w:rsidRPr="00E2478B">
        <w:rPr>
          <w:rFonts w:ascii="Arial" w:hAnsi="Arial" w:cs="Arial"/>
          <w:sz w:val="22"/>
          <w:szCs w:val="22"/>
          <w:lang w:val="fr-FR"/>
        </w:rPr>
        <w:t>Ê</w:t>
      </w:r>
      <w:r w:rsidR="008B69FA" w:rsidRPr="00E2478B">
        <w:rPr>
          <w:rFonts w:ascii="Arial" w:hAnsi="Arial" w:cs="Arial"/>
          <w:sz w:val="22"/>
          <w:szCs w:val="22"/>
          <w:lang w:val="fr-FR"/>
        </w:rPr>
        <w:t xml:space="preserve">tre vigilantes et pratiquer l’autoexamen des seins entre les tests de </w:t>
      </w:r>
      <w:proofErr w:type="gramStart"/>
      <w:r w:rsidR="008B69FA" w:rsidRPr="00E2478B">
        <w:rPr>
          <w:rFonts w:ascii="Arial" w:hAnsi="Arial" w:cs="Arial"/>
          <w:sz w:val="22"/>
          <w:szCs w:val="22"/>
          <w:lang w:val="fr-FR"/>
        </w:rPr>
        <w:t>dépistage</w:t>
      </w:r>
      <w:r w:rsidRPr="00E2478B">
        <w:rPr>
          <w:rFonts w:ascii="Arial" w:hAnsi="Arial" w:cs="Arial"/>
          <w:sz w:val="22"/>
          <w:szCs w:val="22"/>
          <w:lang w:val="fr-FR"/>
        </w:rPr>
        <w:t>;</w:t>
      </w:r>
      <w:proofErr w:type="gramEnd"/>
    </w:p>
    <w:p w14:paraId="2DB79E89" w14:textId="07ACA88C" w:rsidR="008B69FA" w:rsidRPr="00E2478B" w:rsidRDefault="008B69FA" w:rsidP="008B69FA">
      <w:pPr>
        <w:numPr>
          <w:ilvl w:val="0"/>
          <w:numId w:val="1"/>
        </w:numPr>
        <w:rPr>
          <w:rFonts w:ascii="Arial" w:hAnsi="Arial" w:cs="Arial"/>
          <w:sz w:val="22"/>
          <w:szCs w:val="22"/>
          <w:lang w:val="fr-FR"/>
        </w:rPr>
      </w:pPr>
      <w:r w:rsidRPr="00E2478B">
        <w:rPr>
          <w:rFonts w:ascii="Arial" w:hAnsi="Arial" w:cs="Arial"/>
          <w:sz w:val="22"/>
          <w:szCs w:val="22"/>
          <w:lang w:val="fr-FR"/>
        </w:rPr>
        <w:t xml:space="preserve">Atténuer les facteurs de risque </w:t>
      </w:r>
      <w:r w:rsidR="000241BE" w:rsidRPr="00E2478B">
        <w:rPr>
          <w:rFonts w:ascii="Arial" w:hAnsi="Arial" w:cs="Arial"/>
          <w:sz w:val="22"/>
          <w:szCs w:val="22"/>
          <w:lang w:val="fr-FR"/>
        </w:rPr>
        <w:t xml:space="preserve">de cancer </w:t>
      </w:r>
      <w:r w:rsidRPr="00E2478B">
        <w:rPr>
          <w:rFonts w:ascii="Arial" w:hAnsi="Arial" w:cs="Arial"/>
          <w:sz w:val="22"/>
          <w:szCs w:val="22"/>
          <w:lang w:val="fr-FR"/>
        </w:rPr>
        <w:t>liés au mode de vie (exercice, poids, consommation d’alcool, etc.</w:t>
      </w:r>
      <w:proofErr w:type="gramStart"/>
      <w:r w:rsidRPr="00E2478B">
        <w:rPr>
          <w:rFonts w:ascii="Arial" w:hAnsi="Arial" w:cs="Arial"/>
          <w:sz w:val="22"/>
          <w:szCs w:val="22"/>
          <w:lang w:val="fr-FR"/>
        </w:rPr>
        <w:t>)</w:t>
      </w:r>
      <w:r w:rsidR="00553691" w:rsidRPr="00E2478B">
        <w:rPr>
          <w:rFonts w:ascii="Arial" w:hAnsi="Arial" w:cs="Arial"/>
          <w:sz w:val="22"/>
          <w:szCs w:val="22"/>
          <w:lang w:val="fr-FR"/>
        </w:rPr>
        <w:t>;</w:t>
      </w:r>
      <w:proofErr w:type="gramEnd"/>
    </w:p>
    <w:p w14:paraId="7849A810" w14:textId="49BD6E54" w:rsidR="008B69FA" w:rsidRPr="00E2478B" w:rsidRDefault="008B69FA" w:rsidP="008B69FA">
      <w:pPr>
        <w:numPr>
          <w:ilvl w:val="0"/>
          <w:numId w:val="1"/>
        </w:numPr>
        <w:rPr>
          <w:rFonts w:ascii="Arial" w:hAnsi="Arial" w:cs="Arial"/>
          <w:sz w:val="22"/>
          <w:szCs w:val="22"/>
          <w:lang w:val="fr-FR"/>
        </w:rPr>
      </w:pPr>
      <w:r w:rsidRPr="00E2478B">
        <w:rPr>
          <w:rFonts w:ascii="Arial" w:hAnsi="Arial" w:cs="Arial"/>
          <w:sz w:val="22"/>
          <w:szCs w:val="22"/>
          <w:lang w:val="fr-FR"/>
        </w:rPr>
        <w:lastRenderedPageBreak/>
        <w:t xml:space="preserve">Comprendre qu’une mammographie normale ne veut pas dire qu’il n’y a pas de </w:t>
      </w:r>
      <w:proofErr w:type="gramStart"/>
      <w:r w:rsidRPr="00E2478B">
        <w:rPr>
          <w:rFonts w:ascii="Arial" w:hAnsi="Arial" w:cs="Arial"/>
          <w:sz w:val="22"/>
          <w:szCs w:val="22"/>
          <w:lang w:val="fr-FR"/>
        </w:rPr>
        <w:t>cancer</w:t>
      </w:r>
      <w:r w:rsidR="00553691" w:rsidRPr="00E2478B">
        <w:rPr>
          <w:rFonts w:ascii="Arial" w:hAnsi="Arial" w:cs="Arial"/>
          <w:sz w:val="22"/>
          <w:szCs w:val="22"/>
          <w:lang w:val="fr-FR"/>
        </w:rPr>
        <w:t>;</w:t>
      </w:r>
      <w:proofErr w:type="gramEnd"/>
    </w:p>
    <w:p w14:paraId="0E57DBEA" w14:textId="3958ED0E" w:rsidR="0084618E" w:rsidRPr="00E2478B" w:rsidRDefault="008B69FA" w:rsidP="008B69FA">
      <w:pPr>
        <w:numPr>
          <w:ilvl w:val="0"/>
          <w:numId w:val="1"/>
        </w:numPr>
        <w:rPr>
          <w:rFonts w:ascii="Arial" w:hAnsi="Arial" w:cs="Arial"/>
          <w:sz w:val="22"/>
          <w:szCs w:val="22"/>
          <w:lang w:val="fr-FR"/>
        </w:rPr>
      </w:pPr>
      <w:r w:rsidRPr="00E2478B">
        <w:rPr>
          <w:rFonts w:ascii="Arial" w:hAnsi="Arial" w:cs="Arial"/>
          <w:sz w:val="22"/>
          <w:szCs w:val="22"/>
          <w:lang w:val="fr-FR"/>
        </w:rPr>
        <w:t>Envisager un test de dépistage supplémentaire, tel qu’une échographie</w:t>
      </w:r>
      <w:r w:rsidR="00553691" w:rsidRPr="00E2478B">
        <w:rPr>
          <w:rFonts w:ascii="Arial" w:hAnsi="Arial" w:cs="Arial"/>
          <w:sz w:val="22"/>
          <w:szCs w:val="22"/>
          <w:lang w:val="fr-FR"/>
        </w:rPr>
        <w:t>.</w:t>
      </w:r>
    </w:p>
    <w:p w14:paraId="19D66FB8" w14:textId="77777777" w:rsidR="0084618E" w:rsidRPr="00E2478B" w:rsidRDefault="0084618E" w:rsidP="00E35C00">
      <w:pPr>
        <w:rPr>
          <w:rFonts w:ascii="Arial" w:eastAsia="Times New Roman" w:hAnsi="Arial" w:cs="Arial"/>
          <w:sz w:val="22"/>
          <w:szCs w:val="22"/>
          <w:lang w:val="fr-FR"/>
        </w:rPr>
      </w:pPr>
    </w:p>
    <w:p w14:paraId="23689905" w14:textId="4EB9468D" w:rsidR="008B69FA" w:rsidRPr="00E2478B" w:rsidRDefault="008B69FA" w:rsidP="008B69FA">
      <w:pPr>
        <w:rPr>
          <w:rFonts w:ascii="Arial" w:hAnsi="Arial" w:cs="Arial"/>
          <w:b/>
          <w:color w:val="FF99CC"/>
          <w:sz w:val="22"/>
          <w:szCs w:val="22"/>
          <w:lang w:val="fr-FR"/>
        </w:rPr>
      </w:pPr>
      <w:r w:rsidRPr="00E2478B">
        <w:rPr>
          <w:rFonts w:ascii="Arial" w:hAnsi="Arial" w:cs="Arial"/>
          <w:b/>
          <w:color w:val="FF99CC"/>
          <w:sz w:val="22"/>
          <w:szCs w:val="22"/>
          <w:lang w:val="fr-FR"/>
        </w:rPr>
        <w:t xml:space="preserve">Ce que le gouvernement du Manitoba peut faire </w:t>
      </w:r>
    </w:p>
    <w:p w14:paraId="7EC31CF8" w14:textId="5CAF6B41" w:rsidR="008B69FA" w:rsidRPr="005B2557" w:rsidRDefault="008B69FA" w:rsidP="008B69FA">
      <w:pPr>
        <w:rPr>
          <w:rFonts w:ascii="Arial" w:eastAsia="Times New Roman" w:hAnsi="Arial" w:cs="Arial"/>
          <w:sz w:val="22"/>
          <w:szCs w:val="22"/>
          <w:lang w:val="fr-FR"/>
        </w:rPr>
      </w:pPr>
      <w:r w:rsidRPr="00E2478B">
        <w:rPr>
          <w:rFonts w:ascii="Arial" w:hAnsi="Arial" w:cs="Arial"/>
          <w:sz w:val="22"/>
          <w:szCs w:val="22"/>
          <w:lang w:val="fr-FR"/>
        </w:rPr>
        <w:t xml:space="preserve">Le gouvernement peut facilement informer TOUTES les femmes de leur densité mammaire en ajoutant une simple </w:t>
      </w:r>
      <w:r w:rsidR="00155AB3" w:rsidRPr="00E2478B">
        <w:rPr>
          <w:rFonts w:ascii="Arial" w:hAnsi="Arial" w:cs="Arial"/>
          <w:sz w:val="22"/>
          <w:szCs w:val="22"/>
          <w:lang w:val="fr-FR"/>
        </w:rPr>
        <w:t>phrase</w:t>
      </w:r>
      <w:r w:rsidRPr="00E2478B">
        <w:rPr>
          <w:rFonts w:ascii="Arial" w:hAnsi="Arial" w:cs="Arial"/>
          <w:sz w:val="22"/>
          <w:szCs w:val="22"/>
          <w:lang w:val="fr-FR"/>
        </w:rPr>
        <w:t xml:space="preserve"> dans </w:t>
      </w:r>
      <w:r w:rsidR="00155AB3" w:rsidRPr="00E2478B">
        <w:rPr>
          <w:rFonts w:ascii="Arial" w:hAnsi="Arial" w:cs="Arial"/>
          <w:sz w:val="22"/>
          <w:szCs w:val="22"/>
          <w:lang w:val="fr-FR"/>
        </w:rPr>
        <w:t>le</w:t>
      </w:r>
      <w:r w:rsidRPr="00E2478B">
        <w:rPr>
          <w:rFonts w:ascii="Arial" w:hAnsi="Arial" w:cs="Arial"/>
          <w:sz w:val="22"/>
          <w:szCs w:val="22"/>
          <w:lang w:val="fr-FR"/>
        </w:rPr>
        <w:t xml:space="preserve"> résultat de la mammographie, indiquant la catégorie de densité ainsi que les risques qui y sont associés. Un élément clé de la détection précoce consiste à s’assurer que les femmes prennent connaissance de leur densité mammaire de manière à en discuter avec leur médecin et </w:t>
      </w:r>
      <w:r w:rsidR="00155AB3" w:rsidRPr="00E2478B">
        <w:rPr>
          <w:rFonts w:ascii="Arial" w:hAnsi="Arial" w:cs="Arial"/>
          <w:sz w:val="22"/>
          <w:szCs w:val="22"/>
          <w:lang w:val="fr-FR"/>
        </w:rPr>
        <w:t>à</w:t>
      </w:r>
      <w:r w:rsidRPr="00E2478B">
        <w:rPr>
          <w:rFonts w:ascii="Arial" w:hAnsi="Arial" w:cs="Arial"/>
          <w:sz w:val="22"/>
          <w:szCs w:val="22"/>
          <w:lang w:val="fr-FR"/>
        </w:rPr>
        <w:t xml:space="preserve"> prendre connaissance des facteurs de risque. Le gouvernement du Manitoba peut sauver la vie des femmes en fournissant à TOUTES les femmes l’information </w:t>
      </w:r>
      <w:r w:rsidR="00155AB3" w:rsidRPr="00E2478B">
        <w:rPr>
          <w:rFonts w:ascii="Arial" w:hAnsi="Arial" w:cs="Arial"/>
          <w:sz w:val="22"/>
          <w:szCs w:val="22"/>
          <w:lang w:val="fr-FR"/>
        </w:rPr>
        <w:t>pouvant</w:t>
      </w:r>
      <w:r w:rsidRPr="00E2478B">
        <w:rPr>
          <w:rFonts w:ascii="Arial" w:hAnsi="Arial" w:cs="Arial"/>
          <w:sz w:val="22"/>
          <w:szCs w:val="22"/>
          <w:lang w:val="fr-FR"/>
        </w:rPr>
        <w:t xml:space="preserve"> sauver des vies.</w:t>
      </w:r>
    </w:p>
    <w:p w14:paraId="48E743F6" w14:textId="6B270F67" w:rsidR="00A841B1" w:rsidRPr="008B69FA" w:rsidRDefault="00A841B1">
      <w:pPr>
        <w:rPr>
          <w:rFonts w:ascii="Arial" w:hAnsi="Arial" w:cs="Arial"/>
          <w:b/>
          <w:sz w:val="22"/>
          <w:szCs w:val="22"/>
          <w:lang w:val="fr-FR"/>
        </w:rPr>
      </w:pPr>
    </w:p>
    <w:p w14:paraId="471881F2" w14:textId="55A12540" w:rsidR="00222BBF" w:rsidRPr="008B69FA" w:rsidRDefault="00222BBF">
      <w:pPr>
        <w:rPr>
          <w:rFonts w:ascii="Arial" w:hAnsi="Arial" w:cs="Arial"/>
          <w:b/>
          <w:sz w:val="22"/>
          <w:szCs w:val="22"/>
          <w:lang w:val="fr-FR"/>
        </w:rPr>
      </w:pPr>
      <w:bookmarkStart w:id="1" w:name="_GoBack"/>
      <w:bookmarkEnd w:id="1"/>
    </w:p>
    <w:sectPr w:rsidR="00222BBF" w:rsidRPr="008B69FA" w:rsidSect="00222BBF">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Menlo Bold"/>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804"/>
    <w:multiLevelType w:val="hybridMultilevel"/>
    <w:tmpl w:val="2E04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6391F"/>
    <w:multiLevelType w:val="hybridMultilevel"/>
    <w:tmpl w:val="86DC295A"/>
    <w:lvl w:ilvl="0" w:tplc="A670B6CA">
      <w:start w:val="1"/>
      <w:numFmt w:val="decimal"/>
      <w:lvlText w:val="%1."/>
      <w:lvlJc w:val="left"/>
      <w:pPr>
        <w:ind w:left="720" w:hanging="360"/>
      </w:pPr>
      <w:rPr>
        <w:rFonts w:eastAsia="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7246E8"/>
    <w:multiLevelType w:val="hybridMultilevel"/>
    <w:tmpl w:val="23AAA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A62B1"/>
    <w:multiLevelType w:val="hybridMultilevel"/>
    <w:tmpl w:val="61BE165A"/>
    <w:lvl w:ilvl="0" w:tplc="CBBC8DA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45675"/>
    <w:multiLevelType w:val="hybridMultilevel"/>
    <w:tmpl w:val="E78A3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46F74"/>
    <w:multiLevelType w:val="hybridMultilevel"/>
    <w:tmpl w:val="BFC4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6687C"/>
    <w:multiLevelType w:val="hybridMultilevel"/>
    <w:tmpl w:val="501A6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A0190"/>
    <w:multiLevelType w:val="hybridMultilevel"/>
    <w:tmpl w:val="4E9881A6"/>
    <w:lvl w:ilvl="0" w:tplc="334EA29A">
      <w:start w:val="1"/>
      <w:numFmt w:val="bullet"/>
      <w:lvlText w:val="•"/>
      <w:lvlJc w:val="left"/>
      <w:pPr>
        <w:tabs>
          <w:tab w:val="num" w:pos="720"/>
        </w:tabs>
        <w:ind w:left="720" w:hanging="360"/>
      </w:pPr>
      <w:rPr>
        <w:rFonts w:ascii="Arial" w:hAnsi="Arial" w:hint="default"/>
      </w:rPr>
    </w:lvl>
    <w:lvl w:ilvl="1" w:tplc="9C02998A" w:tentative="1">
      <w:start w:val="1"/>
      <w:numFmt w:val="bullet"/>
      <w:lvlText w:val="•"/>
      <w:lvlJc w:val="left"/>
      <w:pPr>
        <w:tabs>
          <w:tab w:val="num" w:pos="1440"/>
        </w:tabs>
        <w:ind w:left="1440" w:hanging="360"/>
      </w:pPr>
      <w:rPr>
        <w:rFonts w:ascii="Arial" w:hAnsi="Arial" w:hint="default"/>
      </w:rPr>
    </w:lvl>
    <w:lvl w:ilvl="2" w:tplc="F0766FEE" w:tentative="1">
      <w:start w:val="1"/>
      <w:numFmt w:val="bullet"/>
      <w:lvlText w:val="•"/>
      <w:lvlJc w:val="left"/>
      <w:pPr>
        <w:tabs>
          <w:tab w:val="num" w:pos="2160"/>
        </w:tabs>
        <w:ind w:left="2160" w:hanging="360"/>
      </w:pPr>
      <w:rPr>
        <w:rFonts w:ascii="Arial" w:hAnsi="Arial" w:hint="default"/>
      </w:rPr>
    </w:lvl>
    <w:lvl w:ilvl="3" w:tplc="78C46084" w:tentative="1">
      <w:start w:val="1"/>
      <w:numFmt w:val="bullet"/>
      <w:lvlText w:val="•"/>
      <w:lvlJc w:val="left"/>
      <w:pPr>
        <w:tabs>
          <w:tab w:val="num" w:pos="2880"/>
        </w:tabs>
        <w:ind w:left="2880" w:hanging="360"/>
      </w:pPr>
      <w:rPr>
        <w:rFonts w:ascii="Arial" w:hAnsi="Arial" w:hint="default"/>
      </w:rPr>
    </w:lvl>
    <w:lvl w:ilvl="4" w:tplc="3200A8FC" w:tentative="1">
      <w:start w:val="1"/>
      <w:numFmt w:val="bullet"/>
      <w:lvlText w:val="•"/>
      <w:lvlJc w:val="left"/>
      <w:pPr>
        <w:tabs>
          <w:tab w:val="num" w:pos="3600"/>
        </w:tabs>
        <w:ind w:left="3600" w:hanging="360"/>
      </w:pPr>
      <w:rPr>
        <w:rFonts w:ascii="Arial" w:hAnsi="Arial" w:hint="default"/>
      </w:rPr>
    </w:lvl>
    <w:lvl w:ilvl="5" w:tplc="6D527932" w:tentative="1">
      <w:start w:val="1"/>
      <w:numFmt w:val="bullet"/>
      <w:lvlText w:val="•"/>
      <w:lvlJc w:val="left"/>
      <w:pPr>
        <w:tabs>
          <w:tab w:val="num" w:pos="4320"/>
        </w:tabs>
        <w:ind w:left="4320" w:hanging="360"/>
      </w:pPr>
      <w:rPr>
        <w:rFonts w:ascii="Arial" w:hAnsi="Arial" w:hint="default"/>
      </w:rPr>
    </w:lvl>
    <w:lvl w:ilvl="6" w:tplc="E504776A" w:tentative="1">
      <w:start w:val="1"/>
      <w:numFmt w:val="bullet"/>
      <w:lvlText w:val="•"/>
      <w:lvlJc w:val="left"/>
      <w:pPr>
        <w:tabs>
          <w:tab w:val="num" w:pos="5040"/>
        </w:tabs>
        <w:ind w:left="5040" w:hanging="360"/>
      </w:pPr>
      <w:rPr>
        <w:rFonts w:ascii="Arial" w:hAnsi="Arial" w:hint="default"/>
      </w:rPr>
    </w:lvl>
    <w:lvl w:ilvl="7" w:tplc="B58EB120" w:tentative="1">
      <w:start w:val="1"/>
      <w:numFmt w:val="bullet"/>
      <w:lvlText w:val="•"/>
      <w:lvlJc w:val="left"/>
      <w:pPr>
        <w:tabs>
          <w:tab w:val="num" w:pos="5760"/>
        </w:tabs>
        <w:ind w:left="5760" w:hanging="360"/>
      </w:pPr>
      <w:rPr>
        <w:rFonts w:ascii="Arial" w:hAnsi="Arial" w:hint="default"/>
      </w:rPr>
    </w:lvl>
    <w:lvl w:ilvl="8" w:tplc="8720605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00"/>
    <w:rsid w:val="000241BE"/>
    <w:rsid w:val="00082224"/>
    <w:rsid w:val="0009127D"/>
    <w:rsid w:val="000D7C5F"/>
    <w:rsid w:val="000F00C0"/>
    <w:rsid w:val="00155AB3"/>
    <w:rsid w:val="00161D07"/>
    <w:rsid w:val="00183AF2"/>
    <w:rsid w:val="001848A9"/>
    <w:rsid w:val="001A58D7"/>
    <w:rsid w:val="001E00AD"/>
    <w:rsid w:val="001E11C5"/>
    <w:rsid w:val="00222BBF"/>
    <w:rsid w:val="00230BE3"/>
    <w:rsid w:val="0042418A"/>
    <w:rsid w:val="00443B32"/>
    <w:rsid w:val="00485EEA"/>
    <w:rsid w:val="00490132"/>
    <w:rsid w:val="004B4FAA"/>
    <w:rsid w:val="004E5D64"/>
    <w:rsid w:val="00503197"/>
    <w:rsid w:val="00553691"/>
    <w:rsid w:val="00723A1E"/>
    <w:rsid w:val="00794CFA"/>
    <w:rsid w:val="007B0E33"/>
    <w:rsid w:val="0084618E"/>
    <w:rsid w:val="00862687"/>
    <w:rsid w:val="008B540A"/>
    <w:rsid w:val="008B69FA"/>
    <w:rsid w:val="008E3857"/>
    <w:rsid w:val="00910C82"/>
    <w:rsid w:val="00933DF1"/>
    <w:rsid w:val="009A20CF"/>
    <w:rsid w:val="009B4758"/>
    <w:rsid w:val="009F44B0"/>
    <w:rsid w:val="00A310DC"/>
    <w:rsid w:val="00A6172D"/>
    <w:rsid w:val="00A841B1"/>
    <w:rsid w:val="00B26D6A"/>
    <w:rsid w:val="00B913EB"/>
    <w:rsid w:val="00C4021C"/>
    <w:rsid w:val="00C44A82"/>
    <w:rsid w:val="00D613AC"/>
    <w:rsid w:val="00D727EA"/>
    <w:rsid w:val="00D75037"/>
    <w:rsid w:val="00D92AFC"/>
    <w:rsid w:val="00D9568D"/>
    <w:rsid w:val="00DA682D"/>
    <w:rsid w:val="00DB02AA"/>
    <w:rsid w:val="00DC3AA9"/>
    <w:rsid w:val="00E2478B"/>
    <w:rsid w:val="00E35C00"/>
    <w:rsid w:val="00E93933"/>
    <w:rsid w:val="00EB571B"/>
    <w:rsid w:val="00EE6216"/>
    <w:rsid w:val="00FF1649"/>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AE93A"/>
  <w15:docId w15:val="{1C8BB8D1-FB6F-4426-9075-894B57CB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0"/>
    <w:pPr>
      <w:ind w:left="720"/>
      <w:contextualSpacing/>
    </w:pPr>
  </w:style>
  <w:style w:type="paragraph" w:styleId="NoSpacing">
    <w:name w:val="No Spacing"/>
    <w:basedOn w:val="Normal"/>
    <w:uiPriority w:val="1"/>
    <w:qFormat/>
    <w:rsid w:val="00D613AC"/>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E3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57"/>
    <w:rPr>
      <w:rFonts w:ascii="Segoe UI" w:hAnsi="Segoe UI" w:cs="Segoe UI"/>
      <w:sz w:val="18"/>
      <w:szCs w:val="18"/>
    </w:rPr>
  </w:style>
  <w:style w:type="paragraph" w:styleId="HTMLPreformatted">
    <w:name w:val="HTML Preformatted"/>
    <w:basedOn w:val="Normal"/>
    <w:link w:val="HTMLPreformattedChar"/>
    <w:uiPriority w:val="99"/>
    <w:semiHidden/>
    <w:unhideWhenUsed/>
    <w:rsid w:val="00B2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26D6A"/>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94033">
      <w:bodyDiv w:val="1"/>
      <w:marLeft w:val="0"/>
      <w:marRight w:val="0"/>
      <w:marTop w:val="0"/>
      <w:marBottom w:val="0"/>
      <w:divBdr>
        <w:top w:val="none" w:sz="0" w:space="0" w:color="auto"/>
        <w:left w:val="none" w:sz="0" w:space="0" w:color="auto"/>
        <w:bottom w:val="none" w:sz="0" w:space="0" w:color="auto"/>
        <w:right w:val="none" w:sz="0" w:space="0" w:color="auto"/>
      </w:divBdr>
    </w:div>
    <w:div w:id="1618486001">
      <w:bodyDiv w:val="1"/>
      <w:marLeft w:val="0"/>
      <w:marRight w:val="0"/>
      <w:marTop w:val="0"/>
      <w:marBottom w:val="0"/>
      <w:divBdr>
        <w:top w:val="none" w:sz="0" w:space="0" w:color="auto"/>
        <w:left w:val="none" w:sz="0" w:space="0" w:color="auto"/>
        <w:bottom w:val="none" w:sz="0" w:space="0" w:color="auto"/>
        <w:right w:val="none" w:sz="0" w:space="0" w:color="auto"/>
      </w:divBdr>
      <w:divsChild>
        <w:div w:id="1468010473">
          <w:marLeft w:val="0"/>
          <w:marRight w:val="0"/>
          <w:marTop w:val="0"/>
          <w:marBottom w:val="0"/>
          <w:divBdr>
            <w:top w:val="none" w:sz="0" w:space="0" w:color="auto"/>
            <w:left w:val="none" w:sz="0" w:space="0" w:color="auto"/>
            <w:bottom w:val="none" w:sz="0" w:space="0" w:color="auto"/>
            <w:right w:val="none" w:sz="0" w:space="0" w:color="auto"/>
          </w:divBdr>
          <w:divsChild>
            <w:div w:id="1095857609">
              <w:marLeft w:val="0"/>
              <w:marRight w:val="0"/>
              <w:marTop w:val="0"/>
              <w:marBottom w:val="0"/>
              <w:divBdr>
                <w:top w:val="none" w:sz="0" w:space="0" w:color="auto"/>
                <w:left w:val="none" w:sz="0" w:space="0" w:color="auto"/>
                <w:bottom w:val="none" w:sz="0" w:space="0" w:color="auto"/>
                <w:right w:val="none" w:sz="0" w:space="0" w:color="auto"/>
              </w:divBdr>
              <w:divsChild>
                <w:div w:id="1810436916">
                  <w:marLeft w:val="0"/>
                  <w:marRight w:val="0"/>
                  <w:marTop w:val="0"/>
                  <w:marBottom w:val="0"/>
                  <w:divBdr>
                    <w:top w:val="none" w:sz="0" w:space="0" w:color="auto"/>
                    <w:left w:val="none" w:sz="0" w:space="0" w:color="auto"/>
                    <w:bottom w:val="none" w:sz="0" w:space="0" w:color="auto"/>
                    <w:right w:val="none" w:sz="0" w:space="0" w:color="auto"/>
                  </w:divBdr>
                  <w:divsChild>
                    <w:div w:id="4322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Dale</dc:creator>
  <cp:keywords/>
  <dc:description/>
  <cp:lastModifiedBy>Jen Dale</cp:lastModifiedBy>
  <cp:revision>2</cp:revision>
  <cp:lastPrinted>2019-05-24T13:22:00Z</cp:lastPrinted>
  <dcterms:created xsi:type="dcterms:W3CDTF">2019-07-26T01:45:00Z</dcterms:created>
  <dcterms:modified xsi:type="dcterms:W3CDTF">2019-07-26T01:45:00Z</dcterms:modified>
</cp:coreProperties>
</file>