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833FD" w14:textId="77777777" w:rsidR="00AC7BB9" w:rsidRPr="00653913" w:rsidRDefault="00AC7BB9" w:rsidP="00AC7BB9">
      <w:pPr>
        <w:rPr>
          <w:sz w:val="22"/>
          <w:szCs w:val="22"/>
        </w:rPr>
      </w:pPr>
      <w:r w:rsidRPr="00653913">
        <w:rPr>
          <w:sz w:val="22"/>
          <w:szCs w:val="22"/>
        </w:rPr>
        <w:t>[</w:t>
      </w:r>
      <w:proofErr w:type="spellStart"/>
      <w:r>
        <w:rPr>
          <w:sz w:val="22"/>
          <w:szCs w:val="22"/>
        </w:rPr>
        <w:t>Insérer</w:t>
      </w:r>
      <w:proofErr w:type="spellEnd"/>
      <w:r>
        <w:rPr>
          <w:sz w:val="22"/>
          <w:szCs w:val="22"/>
        </w:rPr>
        <w:t xml:space="preserve"> la d</w:t>
      </w:r>
      <w:r w:rsidRPr="00653913">
        <w:rPr>
          <w:sz w:val="22"/>
          <w:szCs w:val="22"/>
        </w:rPr>
        <w:t>ate]</w:t>
      </w:r>
      <w:bookmarkStart w:id="0" w:name="_GoBack"/>
      <w:bookmarkEnd w:id="0"/>
    </w:p>
    <w:p w14:paraId="39AF5D55" w14:textId="77777777" w:rsidR="000544AC" w:rsidRDefault="000544AC"/>
    <w:p w14:paraId="179C595A" w14:textId="77777777" w:rsidR="00AC7BB9" w:rsidRPr="004B7B5F" w:rsidRDefault="00AC7BB9" w:rsidP="00AC7BB9">
      <w:pPr>
        <w:pStyle w:val="NormalWeb"/>
        <w:rPr>
          <w:color w:val="000000"/>
          <w:sz w:val="24"/>
          <w:szCs w:val="24"/>
          <w:lang w:val="fr-CA"/>
        </w:rPr>
      </w:pPr>
      <w:r w:rsidRPr="004B7B5F">
        <w:rPr>
          <w:color w:val="000000"/>
          <w:sz w:val="24"/>
          <w:szCs w:val="24"/>
          <w:lang w:val="fr-CA"/>
        </w:rPr>
        <w:t>Cher [insérer Nom]</w:t>
      </w:r>
    </w:p>
    <w:p w14:paraId="641C9282" w14:textId="77777777" w:rsidR="00AC7BB9" w:rsidRDefault="00AC7BB9"/>
    <w:p w14:paraId="372D63A3" w14:textId="77777777" w:rsidR="00AC7BB9" w:rsidRDefault="00AC7BB9" w:rsidP="00AC7BB9">
      <w:pPr>
        <w:pStyle w:val="NormalWeb"/>
        <w:rPr>
          <w:color w:val="000000"/>
          <w:sz w:val="24"/>
          <w:szCs w:val="24"/>
          <w:lang w:val="fr-CA"/>
        </w:rPr>
      </w:pPr>
      <w:r w:rsidRPr="00AC7BB9">
        <w:rPr>
          <w:color w:val="000000"/>
          <w:sz w:val="24"/>
          <w:szCs w:val="24"/>
          <w:lang w:val="fr-CA"/>
        </w:rPr>
        <w:t>Je vous écris aujourd’hui pour vous demander de prendre en considération les pratiques de sensibilisation du programme provincial de détection du cancer du sein d</w:t>
      </w:r>
      <w:r>
        <w:rPr>
          <w:color w:val="000000"/>
          <w:sz w:val="24"/>
          <w:szCs w:val="24"/>
          <w:lang w:val="fr-CA"/>
        </w:rPr>
        <w:t>’</w:t>
      </w:r>
      <w:proofErr w:type="spellStart"/>
      <w:r>
        <w:rPr>
          <w:color w:val="000000"/>
          <w:sz w:val="24"/>
          <w:szCs w:val="24"/>
          <w:lang w:val="fr-CA"/>
        </w:rPr>
        <w:t>ActionCancer</w:t>
      </w:r>
      <w:proofErr w:type="spellEnd"/>
      <w:r>
        <w:rPr>
          <w:color w:val="000000"/>
          <w:sz w:val="24"/>
          <w:szCs w:val="24"/>
          <w:lang w:val="fr-CA"/>
        </w:rPr>
        <w:t xml:space="preserve"> Manitoba</w:t>
      </w:r>
      <w:r w:rsidRPr="00AC7BB9">
        <w:rPr>
          <w:color w:val="000000"/>
          <w:sz w:val="24"/>
          <w:szCs w:val="24"/>
          <w:lang w:val="fr-CA"/>
        </w:rPr>
        <w:t xml:space="preserve">. </w:t>
      </w:r>
      <w:proofErr w:type="spellStart"/>
      <w:r>
        <w:rPr>
          <w:color w:val="000000"/>
          <w:sz w:val="24"/>
          <w:szCs w:val="24"/>
          <w:lang w:val="fr-CA"/>
        </w:rPr>
        <w:t>ActionCancer</w:t>
      </w:r>
      <w:proofErr w:type="spellEnd"/>
      <w:r>
        <w:rPr>
          <w:color w:val="000000"/>
          <w:sz w:val="24"/>
          <w:szCs w:val="24"/>
          <w:lang w:val="fr-CA"/>
        </w:rPr>
        <w:t xml:space="preserve"> Manitoba prétend s’engager </w:t>
      </w:r>
      <w:r w:rsidRPr="00AC7BB9">
        <w:rPr>
          <w:color w:val="000000"/>
          <w:sz w:val="24"/>
          <w:szCs w:val="24"/>
          <w:lang w:val="fr-CA"/>
        </w:rPr>
        <w:t>à détecter le cancer du sein de façon anticipée, mais l’information sur la densité du tissu des seins favorisant la détection du cancer n’est pas fournie à tous les médecins de famille et aux patientes</w:t>
      </w:r>
      <w:r>
        <w:rPr>
          <w:color w:val="000000"/>
          <w:sz w:val="24"/>
          <w:szCs w:val="24"/>
          <w:lang w:val="fr-CA"/>
        </w:rPr>
        <w:t xml:space="preserve"> du Manitoba</w:t>
      </w:r>
      <w:r w:rsidRPr="00AC7BB9">
        <w:rPr>
          <w:color w:val="000000"/>
          <w:sz w:val="24"/>
          <w:szCs w:val="24"/>
          <w:lang w:val="fr-CA"/>
        </w:rPr>
        <w:t>. Puisqu’il s’agit d’un facteur qui présente de nombreux risques, il est important que les femmes soient informées de la densité de leurs seins afin de combattre ces risques de manière proactive.</w:t>
      </w:r>
      <w:r w:rsidRPr="004B7B5F">
        <w:rPr>
          <w:color w:val="000000"/>
          <w:sz w:val="24"/>
          <w:szCs w:val="24"/>
          <w:lang w:val="fr-CA"/>
        </w:rPr>
        <w:t xml:space="preserve"> </w:t>
      </w:r>
    </w:p>
    <w:p w14:paraId="635438F5" w14:textId="77777777" w:rsidR="003918A3" w:rsidRDefault="003918A3" w:rsidP="00AC7BB9">
      <w:pPr>
        <w:pStyle w:val="NormalWeb"/>
        <w:rPr>
          <w:color w:val="000000"/>
          <w:sz w:val="24"/>
          <w:szCs w:val="24"/>
          <w:lang w:val="fr-CA"/>
        </w:rPr>
      </w:pPr>
    </w:p>
    <w:p w14:paraId="3119F98E" w14:textId="77777777" w:rsidR="003918A3" w:rsidRPr="003918A3" w:rsidRDefault="003918A3" w:rsidP="003918A3">
      <w:pPr>
        <w:pStyle w:val="NormalWeb"/>
        <w:rPr>
          <w:color w:val="000000"/>
          <w:sz w:val="24"/>
          <w:szCs w:val="24"/>
          <w:lang w:val="fr-CA"/>
        </w:rPr>
      </w:pPr>
      <w:r w:rsidRPr="003918A3">
        <w:rPr>
          <w:b/>
          <w:bCs/>
          <w:color w:val="000000"/>
          <w:sz w:val="27"/>
          <w:szCs w:val="27"/>
          <w:lang w:val="fr-CA"/>
        </w:rPr>
        <w:t>Risques liés à la densité du sein</w:t>
      </w:r>
    </w:p>
    <w:p w14:paraId="4C877B4D" w14:textId="77777777" w:rsidR="003918A3" w:rsidRPr="003918A3" w:rsidRDefault="003918A3" w:rsidP="003918A3">
      <w:pPr>
        <w:numPr>
          <w:ilvl w:val="0"/>
          <w:numId w:val="1"/>
        </w:numPr>
        <w:spacing w:before="100" w:beforeAutospacing="1" w:after="100" w:afterAutospacing="1"/>
        <w:rPr>
          <w:rFonts w:eastAsia="Times New Roman"/>
          <w:color w:val="000000"/>
          <w:lang w:val="fr-CA"/>
        </w:rPr>
      </w:pPr>
      <w:r w:rsidRPr="003918A3">
        <w:rPr>
          <w:rFonts w:eastAsia="Times New Roman"/>
          <w:color w:val="000000"/>
          <w:lang w:val="fr-CA"/>
        </w:rPr>
        <w:t>Un cancer est de 4 à 6 fois plus présent chez la femme à haute densité mammaire.</w:t>
      </w:r>
    </w:p>
    <w:p w14:paraId="04921417" w14:textId="77777777" w:rsidR="003918A3" w:rsidRPr="003918A3" w:rsidRDefault="003918A3" w:rsidP="003918A3">
      <w:pPr>
        <w:numPr>
          <w:ilvl w:val="0"/>
          <w:numId w:val="1"/>
        </w:numPr>
        <w:spacing w:before="100" w:beforeAutospacing="1" w:after="100" w:afterAutospacing="1"/>
        <w:rPr>
          <w:rFonts w:eastAsia="Times New Roman"/>
          <w:color w:val="000000"/>
          <w:lang w:val="fr-CA"/>
        </w:rPr>
      </w:pPr>
      <w:r w:rsidRPr="003918A3">
        <w:rPr>
          <w:rFonts w:eastAsia="Times New Roman"/>
          <w:color w:val="000000"/>
          <w:lang w:val="fr-CA"/>
        </w:rPr>
        <w:t>Chez les femmes à haute densité mammaire, les mammographies sont moins précises et détectent moins de 50 % des cancers présents, car les tumeurs et les tissus fibreux s’affichent tous les deux en blanc sur les mammographies.</w:t>
      </w:r>
    </w:p>
    <w:p w14:paraId="73196508" w14:textId="77777777" w:rsidR="003918A3" w:rsidRPr="003918A3" w:rsidRDefault="003918A3" w:rsidP="003918A3">
      <w:pPr>
        <w:numPr>
          <w:ilvl w:val="0"/>
          <w:numId w:val="1"/>
        </w:numPr>
        <w:spacing w:before="100" w:beforeAutospacing="1" w:after="100" w:afterAutospacing="1"/>
        <w:rPr>
          <w:rFonts w:eastAsia="Times New Roman"/>
          <w:color w:val="000000"/>
          <w:lang w:val="fr-CA"/>
        </w:rPr>
      </w:pPr>
      <w:r w:rsidRPr="003918A3">
        <w:rPr>
          <w:rFonts w:eastAsia="Times New Roman"/>
          <w:color w:val="000000"/>
          <w:lang w:val="fr-CA"/>
        </w:rPr>
        <w:t>Chez les femmes à haute densité mammaire, les cancers sont souvent découverts à un stade plus avancé. La survie de la victime est donc directement liée à un diagnostic tardif ou fautif à cause de la densité du sein.</w:t>
      </w:r>
    </w:p>
    <w:p w14:paraId="3045EA54" w14:textId="77777777" w:rsidR="003918A3" w:rsidRPr="003918A3" w:rsidRDefault="003918A3" w:rsidP="003918A3">
      <w:pPr>
        <w:numPr>
          <w:ilvl w:val="0"/>
          <w:numId w:val="1"/>
        </w:numPr>
        <w:spacing w:before="100" w:beforeAutospacing="1" w:after="100" w:afterAutospacing="1"/>
        <w:rPr>
          <w:rFonts w:eastAsia="Times New Roman"/>
          <w:color w:val="000000"/>
          <w:lang w:val="fr-CA"/>
        </w:rPr>
      </w:pPr>
      <w:r w:rsidRPr="003918A3">
        <w:rPr>
          <w:rFonts w:eastAsia="Times New Roman"/>
          <w:color w:val="000000"/>
          <w:lang w:val="fr-CA"/>
        </w:rPr>
        <w:t>Une grande étude a été publiée et a conclu que la densité mammaire est le risque le plus significatif parmi les facteurs communs liés au risque du développement du cancer du sein.</w:t>
      </w:r>
    </w:p>
    <w:p w14:paraId="053B6D43" w14:textId="77777777" w:rsidR="003918A3" w:rsidRPr="003918A3" w:rsidRDefault="003918A3" w:rsidP="00AC7BB9">
      <w:pPr>
        <w:pStyle w:val="NormalWeb"/>
        <w:rPr>
          <w:b/>
          <w:bCs/>
          <w:color w:val="000000"/>
          <w:sz w:val="24"/>
          <w:szCs w:val="24"/>
          <w:lang w:val="fr-CA"/>
        </w:rPr>
      </w:pPr>
      <w:r w:rsidRPr="003918A3">
        <w:rPr>
          <w:b/>
          <w:bCs/>
          <w:color w:val="000000"/>
          <w:sz w:val="24"/>
          <w:szCs w:val="24"/>
          <w:lang w:val="fr-CA"/>
        </w:rPr>
        <w:t>L’information liée à la densité est fournie aux docteurs de familles dans d’autres provinces</w:t>
      </w:r>
    </w:p>
    <w:p w14:paraId="53DB6786" w14:textId="77777777" w:rsidR="003918A3" w:rsidRDefault="003918A3">
      <w:pPr>
        <w:rPr>
          <w:lang w:val="fr-CA"/>
        </w:rPr>
      </w:pPr>
      <w:r>
        <w:rPr>
          <w:lang w:val="fr-CA"/>
        </w:rPr>
        <w:t xml:space="preserve">L’information liée à la densité mammaire de toutes les femmes est fournie aux docteurs et aux femmes dans d’autres provinces. Or, au Manitoba, si la densité mammaire d’une femme se situe entre 50 et 75%, l’information n’est pas accessible aux docteurs et aux patientes. Cette information est seulement fournie aux femmes dont la densité est supérieure à 75%. </w:t>
      </w:r>
    </w:p>
    <w:p w14:paraId="231F64C3" w14:textId="77777777" w:rsidR="003918A3" w:rsidRDefault="003918A3">
      <w:pPr>
        <w:rPr>
          <w:lang w:val="fr-CA"/>
        </w:rPr>
      </w:pPr>
    </w:p>
    <w:p w14:paraId="06694198" w14:textId="77777777" w:rsidR="00AC7BB9" w:rsidRDefault="003918A3">
      <w:pPr>
        <w:rPr>
          <w:b/>
          <w:bCs/>
          <w:lang w:val="fr-CA"/>
        </w:rPr>
      </w:pPr>
      <w:r>
        <w:rPr>
          <w:b/>
          <w:bCs/>
          <w:lang w:val="fr-CA"/>
        </w:rPr>
        <w:t>Les femmes présentant la plus haute den</w:t>
      </w:r>
      <w:r w:rsidRPr="003918A3">
        <w:rPr>
          <w:b/>
          <w:bCs/>
          <w:lang w:val="fr-CA"/>
        </w:rPr>
        <w:t xml:space="preserve">sité sont rappelées </w:t>
      </w:r>
      <w:r>
        <w:rPr>
          <w:b/>
          <w:bCs/>
          <w:lang w:val="fr-CA"/>
        </w:rPr>
        <w:t xml:space="preserve">annuellement </w:t>
      </w:r>
      <w:r w:rsidRPr="003918A3">
        <w:rPr>
          <w:b/>
          <w:bCs/>
          <w:lang w:val="fr-CA"/>
        </w:rPr>
        <w:t>pour une mammographie dans 5 autres provinces</w:t>
      </w:r>
    </w:p>
    <w:p w14:paraId="0F0612E7" w14:textId="77777777" w:rsidR="003918A3" w:rsidRDefault="003918A3">
      <w:pPr>
        <w:rPr>
          <w:lang w:val="fr-CA"/>
        </w:rPr>
      </w:pPr>
      <w:r>
        <w:rPr>
          <w:lang w:val="fr-CA"/>
        </w:rPr>
        <w:t>Cinq autres provinces ont un rappel annuel auprès des femmes ayant la plus haute densité mammaire. Bien que le Manitoba informe dorénavant les femmes dont la densité mammaire est supérieure à 75%, le Manitoba n’a pas mis en place de protocole de rappel pour ces femmes</w:t>
      </w:r>
      <w:r w:rsidR="00AE20C4">
        <w:rPr>
          <w:lang w:val="fr-CA"/>
        </w:rPr>
        <w:t xml:space="preserve"> qui présentent les risques les plus élevés de cancer. D’autres provinces ont suivi ce protocole pendant plus de 10 ans. Cette pratique permettra probablement de réduire le taux de mortalité lié au cancer. </w:t>
      </w:r>
    </w:p>
    <w:p w14:paraId="770FE19C" w14:textId="77777777" w:rsidR="00AE20C4" w:rsidRDefault="00AE20C4">
      <w:pPr>
        <w:rPr>
          <w:lang w:val="fr-CA"/>
        </w:rPr>
      </w:pPr>
    </w:p>
    <w:p w14:paraId="374F18A1" w14:textId="77777777" w:rsidR="00AE20C4" w:rsidRPr="00AE20C4" w:rsidRDefault="00AE20C4" w:rsidP="00AE20C4">
      <w:pPr>
        <w:pStyle w:val="NormalWeb"/>
        <w:rPr>
          <w:color w:val="000000"/>
          <w:sz w:val="24"/>
          <w:szCs w:val="24"/>
          <w:lang w:val="fr-CA"/>
        </w:rPr>
      </w:pPr>
      <w:r w:rsidRPr="00AE20C4">
        <w:rPr>
          <w:b/>
          <w:bCs/>
          <w:color w:val="000000"/>
          <w:sz w:val="27"/>
          <w:szCs w:val="27"/>
          <w:lang w:val="fr-CA"/>
        </w:rPr>
        <w:t>Accéder aux informations sur la densité du sein</w:t>
      </w:r>
    </w:p>
    <w:p w14:paraId="7070B52C" w14:textId="77777777" w:rsidR="00AE20C4" w:rsidRPr="00AE20C4" w:rsidRDefault="00AE20C4" w:rsidP="00AE20C4">
      <w:pPr>
        <w:pStyle w:val="NormalWeb"/>
        <w:rPr>
          <w:color w:val="000000"/>
          <w:sz w:val="24"/>
          <w:szCs w:val="24"/>
          <w:lang w:val="fr-CA"/>
        </w:rPr>
      </w:pPr>
      <w:r w:rsidRPr="00AE20C4">
        <w:rPr>
          <w:color w:val="000000"/>
          <w:sz w:val="24"/>
          <w:szCs w:val="24"/>
          <w:lang w:val="fr-CA"/>
        </w:rPr>
        <w:t xml:space="preserve">Les protocoles de rapports utilisés par les radiologistes de notre province sont tels qu’il est impossible pour TOUTES les femmes de savoir si elles ont une haute densité mammaire, et ce, même si elles remplissent une autorisation de divulgation de renseignements médicaux. En fait, les radiologistes cochent simplement une case indiquant si la densité du sein est inférieure, </w:t>
      </w:r>
      <w:r w:rsidRPr="00AE20C4">
        <w:rPr>
          <w:color w:val="000000"/>
          <w:sz w:val="24"/>
          <w:szCs w:val="24"/>
          <w:lang w:val="fr-CA"/>
        </w:rPr>
        <w:lastRenderedPageBreak/>
        <w:t xml:space="preserve">égale ou supérieure à 75 %. Or, la haute densité mammaire réfère </w:t>
      </w:r>
      <w:r w:rsidRPr="00AE20C4">
        <w:rPr>
          <w:color w:val="000000"/>
          <w:sz w:val="24"/>
          <w:szCs w:val="24"/>
          <w:u w:val="single"/>
          <w:lang w:val="fr-CA"/>
        </w:rPr>
        <w:t>à 50 % et plus</w:t>
      </w:r>
      <w:r w:rsidRPr="00AE20C4">
        <w:rPr>
          <w:color w:val="000000"/>
          <w:sz w:val="24"/>
          <w:szCs w:val="24"/>
          <w:lang w:val="fr-CA"/>
        </w:rPr>
        <w:t xml:space="preserve"> : les femmes dont la densité mammaire est inférieure à 75 % ne savent pas si leur densité mammaire se situe entre 50 et 75 %. Ainsi, si une femme se situe dans la catégorie inférieure à 75 %, elle ne peut pas connaitre sa catégorie de densité mammaire. Il </w:t>
      </w:r>
      <w:r>
        <w:rPr>
          <w:color w:val="000000"/>
          <w:sz w:val="24"/>
          <w:szCs w:val="24"/>
          <w:lang w:val="fr-CA"/>
        </w:rPr>
        <w:t>est inacceptable</w:t>
      </w:r>
      <w:r w:rsidRPr="00AE20C4">
        <w:rPr>
          <w:color w:val="000000"/>
          <w:sz w:val="24"/>
          <w:szCs w:val="24"/>
          <w:lang w:val="fr-CA"/>
        </w:rPr>
        <w:t xml:space="preserve"> que TOUTES les femmes ne puissent pas connaitre leur densité mammaire.</w:t>
      </w:r>
    </w:p>
    <w:p w14:paraId="2EE34D46" w14:textId="77777777" w:rsidR="00AE20C4" w:rsidRPr="00AE20C4" w:rsidRDefault="00AE20C4" w:rsidP="00AE20C4">
      <w:pPr>
        <w:pStyle w:val="NormalWeb"/>
        <w:rPr>
          <w:color w:val="000000"/>
          <w:sz w:val="24"/>
          <w:szCs w:val="24"/>
          <w:lang w:val="fr-CA"/>
        </w:rPr>
      </w:pPr>
    </w:p>
    <w:p w14:paraId="61184CAC" w14:textId="77777777" w:rsidR="00AE20C4" w:rsidRPr="00AE20C4" w:rsidRDefault="00AE20C4" w:rsidP="00AE20C4">
      <w:pPr>
        <w:pStyle w:val="NormalWeb"/>
        <w:rPr>
          <w:color w:val="000000"/>
          <w:sz w:val="24"/>
          <w:szCs w:val="24"/>
          <w:lang w:val="fr-CA"/>
        </w:rPr>
      </w:pPr>
      <w:r w:rsidRPr="00AE20C4">
        <w:rPr>
          <w:color w:val="000000"/>
          <w:sz w:val="24"/>
          <w:szCs w:val="24"/>
          <w:lang w:val="fr-CA"/>
        </w:rPr>
        <w:t xml:space="preserve">Je pense qu’avec une notification précise de la densité des seins et des discussions éclairées entre femmes et médecins, la détection rapide peut devenir une réalité pour les femmes à haute densité mammaire. </w:t>
      </w:r>
      <w:r w:rsidRPr="00AE20C4">
        <w:rPr>
          <w:b/>
          <w:bCs/>
          <w:color w:val="000000"/>
          <w:sz w:val="24"/>
          <w:szCs w:val="24"/>
          <w:lang w:val="fr-CA"/>
        </w:rPr>
        <w:t>Si les femmes savaient qu’elles avaient une haute densité mammaire, elles pourraient se protéger :</w:t>
      </w:r>
    </w:p>
    <w:p w14:paraId="7C423EF1" w14:textId="77777777" w:rsidR="00AE20C4" w:rsidRPr="00AE20C4" w:rsidRDefault="00AE20C4" w:rsidP="00AE20C4">
      <w:pPr>
        <w:numPr>
          <w:ilvl w:val="0"/>
          <w:numId w:val="2"/>
        </w:numPr>
        <w:spacing w:before="100" w:beforeAutospacing="1" w:after="100" w:afterAutospacing="1"/>
        <w:rPr>
          <w:rFonts w:eastAsia="Times New Roman"/>
          <w:color w:val="000000"/>
          <w:lang w:val="fr-CA"/>
        </w:rPr>
      </w:pPr>
      <w:proofErr w:type="gramStart"/>
      <w:r w:rsidRPr="00AE20C4">
        <w:rPr>
          <w:rFonts w:eastAsia="Times New Roman"/>
          <w:color w:val="000000"/>
          <w:lang w:val="fr-CA"/>
        </w:rPr>
        <w:t>en</w:t>
      </w:r>
      <w:proofErr w:type="gramEnd"/>
      <w:r w:rsidRPr="00AE20C4">
        <w:rPr>
          <w:rFonts w:eastAsia="Times New Roman"/>
          <w:color w:val="000000"/>
          <w:lang w:val="fr-CA"/>
        </w:rPr>
        <w:t xml:space="preserve"> étant vigilantes et en examinant elles-mêmes leur poitrine entre chaque examen de détection ;</w:t>
      </w:r>
    </w:p>
    <w:p w14:paraId="1475A94D" w14:textId="77777777" w:rsidR="00AE20C4" w:rsidRPr="00AE20C4" w:rsidRDefault="00AE20C4" w:rsidP="00AE20C4">
      <w:pPr>
        <w:numPr>
          <w:ilvl w:val="0"/>
          <w:numId w:val="2"/>
        </w:numPr>
        <w:spacing w:before="100" w:beforeAutospacing="1" w:after="100" w:afterAutospacing="1"/>
        <w:rPr>
          <w:rFonts w:eastAsia="Times New Roman"/>
          <w:color w:val="000000"/>
          <w:lang w:val="fr-CA"/>
        </w:rPr>
      </w:pPr>
      <w:proofErr w:type="gramStart"/>
      <w:r w:rsidRPr="00AE20C4">
        <w:rPr>
          <w:rFonts w:eastAsia="Times New Roman"/>
          <w:color w:val="000000"/>
          <w:lang w:val="fr-CA"/>
        </w:rPr>
        <w:t>en</w:t>
      </w:r>
      <w:proofErr w:type="gramEnd"/>
      <w:r w:rsidRPr="00AE20C4">
        <w:rPr>
          <w:rFonts w:eastAsia="Times New Roman"/>
          <w:color w:val="000000"/>
          <w:lang w:val="fr-CA"/>
        </w:rPr>
        <w:t xml:space="preserve"> optant pour un style de vie à moindre risque (exercice, poids, alcool, etc.) ;</w:t>
      </w:r>
    </w:p>
    <w:p w14:paraId="00ECAB4B" w14:textId="77777777" w:rsidR="00AE20C4" w:rsidRPr="00AE20C4" w:rsidRDefault="00AE20C4" w:rsidP="00AE20C4">
      <w:pPr>
        <w:numPr>
          <w:ilvl w:val="0"/>
          <w:numId w:val="2"/>
        </w:numPr>
        <w:spacing w:before="100" w:beforeAutospacing="1" w:after="100" w:afterAutospacing="1"/>
        <w:rPr>
          <w:rFonts w:eastAsia="Times New Roman"/>
          <w:color w:val="000000"/>
          <w:lang w:val="fr-CA"/>
        </w:rPr>
      </w:pPr>
      <w:proofErr w:type="gramStart"/>
      <w:r w:rsidRPr="00AE20C4">
        <w:rPr>
          <w:rFonts w:eastAsia="Times New Roman"/>
          <w:color w:val="000000"/>
          <w:lang w:val="fr-CA"/>
        </w:rPr>
        <w:t>en</w:t>
      </w:r>
      <w:proofErr w:type="gramEnd"/>
      <w:r w:rsidRPr="00AE20C4">
        <w:rPr>
          <w:rFonts w:eastAsia="Times New Roman"/>
          <w:color w:val="000000"/>
          <w:lang w:val="fr-CA"/>
        </w:rPr>
        <w:t xml:space="preserve"> comprenant qu’une mammographie normale ne veut pas dire absence de cancer ;</w:t>
      </w:r>
    </w:p>
    <w:p w14:paraId="12741831" w14:textId="77777777" w:rsidR="00AE20C4" w:rsidRPr="00AE20C4" w:rsidRDefault="00AE20C4" w:rsidP="00AE20C4">
      <w:pPr>
        <w:numPr>
          <w:ilvl w:val="0"/>
          <w:numId w:val="2"/>
        </w:numPr>
        <w:spacing w:before="100" w:beforeAutospacing="1" w:after="100" w:afterAutospacing="1"/>
        <w:rPr>
          <w:rFonts w:eastAsia="Times New Roman"/>
          <w:color w:val="000000"/>
          <w:lang w:val="fr-CA"/>
        </w:rPr>
      </w:pPr>
      <w:proofErr w:type="gramStart"/>
      <w:r w:rsidRPr="00AE20C4">
        <w:rPr>
          <w:rFonts w:eastAsia="Times New Roman"/>
          <w:color w:val="000000"/>
          <w:lang w:val="fr-CA"/>
        </w:rPr>
        <w:t>en</w:t>
      </w:r>
      <w:proofErr w:type="gramEnd"/>
      <w:r w:rsidRPr="00AE20C4">
        <w:rPr>
          <w:rFonts w:eastAsia="Times New Roman"/>
          <w:color w:val="000000"/>
          <w:lang w:val="fr-CA"/>
        </w:rPr>
        <w:t xml:space="preserve"> cherchant des moyens de détection supplémentaires, comme un ultrason.</w:t>
      </w:r>
    </w:p>
    <w:p w14:paraId="0AD0CF45" w14:textId="77777777" w:rsidR="00AE20C4" w:rsidRPr="003918A3" w:rsidRDefault="00AE20C4">
      <w:pPr>
        <w:rPr>
          <w:lang w:val="fr-CA"/>
        </w:rPr>
      </w:pPr>
    </w:p>
    <w:p w14:paraId="07AC4347" w14:textId="77777777" w:rsidR="00AE20C4" w:rsidRPr="00AE20C4" w:rsidRDefault="00AE20C4" w:rsidP="00AE20C4">
      <w:pPr>
        <w:pStyle w:val="NormalWeb"/>
        <w:rPr>
          <w:color w:val="000000"/>
          <w:sz w:val="24"/>
          <w:szCs w:val="24"/>
          <w:lang w:val="fr-CA"/>
        </w:rPr>
      </w:pPr>
      <w:r w:rsidRPr="00AE20C4">
        <w:rPr>
          <w:color w:val="000000"/>
          <w:sz w:val="24"/>
          <w:szCs w:val="24"/>
          <w:lang w:val="fr-CA"/>
        </w:rPr>
        <w:t xml:space="preserve">Bref, je vous prie de </w:t>
      </w:r>
      <w:r>
        <w:rPr>
          <w:color w:val="000000"/>
          <w:sz w:val="24"/>
          <w:szCs w:val="24"/>
          <w:lang w:val="fr-CA"/>
        </w:rPr>
        <w:t xml:space="preserve">mandater la notification </w:t>
      </w:r>
      <w:r w:rsidRPr="00AE20C4">
        <w:rPr>
          <w:color w:val="000000"/>
          <w:sz w:val="24"/>
          <w:szCs w:val="24"/>
          <w:lang w:val="fr-CA"/>
        </w:rPr>
        <w:t xml:space="preserve">de la densité mammaire auprès des médecins de famille et des femmes. La province s’engagera ainsi à détecter les cancers du sein </w:t>
      </w:r>
      <w:r>
        <w:rPr>
          <w:color w:val="000000"/>
          <w:sz w:val="24"/>
          <w:szCs w:val="24"/>
          <w:lang w:val="fr-CA"/>
        </w:rPr>
        <w:t xml:space="preserve">plus </w:t>
      </w:r>
      <w:r w:rsidRPr="00AE20C4">
        <w:rPr>
          <w:color w:val="000000"/>
          <w:sz w:val="24"/>
          <w:szCs w:val="24"/>
          <w:lang w:val="fr-CA"/>
        </w:rPr>
        <w:t>rapidement et à sauver des vies. Merci de votre considération pour cette requête.</w:t>
      </w:r>
    </w:p>
    <w:p w14:paraId="769DB546" w14:textId="77777777" w:rsidR="00AE20C4" w:rsidRPr="00AE20C4" w:rsidRDefault="00AE20C4" w:rsidP="00AE20C4">
      <w:pPr>
        <w:pStyle w:val="NormalWeb"/>
        <w:rPr>
          <w:color w:val="000000"/>
          <w:sz w:val="24"/>
          <w:szCs w:val="24"/>
          <w:lang w:val="fr-CA"/>
        </w:rPr>
      </w:pPr>
    </w:p>
    <w:p w14:paraId="1B4022A6" w14:textId="77777777" w:rsidR="00AE20C4" w:rsidRPr="00AE20C4" w:rsidRDefault="00AE20C4" w:rsidP="00AE20C4">
      <w:pPr>
        <w:pStyle w:val="NormalWeb"/>
        <w:rPr>
          <w:color w:val="000000"/>
          <w:sz w:val="24"/>
          <w:szCs w:val="24"/>
          <w:lang w:val="fr-CA"/>
        </w:rPr>
      </w:pPr>
      <w:r w:rsidRPr="00AE20C4">
        <w:rPr>
          <w:color w:val="000000"/>
          <w:sz w:val="24"/>
          <w:szCs w:val="24"/>
          <w:lang w:val="fr-CA"/>
        </w:rPr>
        <w:t>Cordialement,</w:t>
      </w:r>
    </w:p>
    <w:p w14:paraId="067DFEDE" w14:textId="77777777" w:rsidR="00AE20C4" w:rsidRPr="00AE20C4" w:rsidRDefault="00AE20C4" w:rsidP="00AE20C4">
      <w:pPr>
        <w:pStyle w:val="NormalWeb"/>
        <w:rPr>
          <w:color w:val="000000"/>
          <w:sz w:val="24"/>
          <w:szCs w:val="24"/>
          <w:lang w:val="fr-CA"/>
        </w:rPr>
      </w:pPr>
    </w:p>
    <w:p w14:paraId="2AA745D8" w14:textId="77777777" w:rsidR="00AE20C4" w:rsidRPr="004B7B5F" w:rsidRDefault="00AE20C4" w:rsidP="00AE20C4">
      <w:pPr>
        <w:pStyle w:val="NormalWeb"/>
        <w:rPr>
          <w:color w:val="000000"/>
          <w:sz w:val="24"/>
          <w:szCs w:val="24"/>
          <w:lang w:val="fr-CA"/>
        </w:rPr>
      </w:pPr>
      <w:r w:rsidRPr="00AE20C4">
        <w:rPr>
          <w:color w:val="000000"/>
          <w:sz w:val="24"/>
          <w:szCs w:val="24"/>
          <w:lang w:val="fr-CA"/>
        </w:rPr>
        <w:t>[Insérer Nom]</w:t>
      </w:r>
    </w:p>
    <w:p w14:paraId="6E2F35F9" w14:textId="77777777" w:rsidR="00AE20C4" w:rsidRDefault="00AE20C4" w:rsidP="00AE20C4">
      <w:pPr>
        <w:pStyle w:val="NormalWeb"/>
        <w:rPr>
          <w:color w:val="000000"/>
          <w:sz w:val="24"/>
          <w:szCs w:val="24"/>
        </w:rPr>
      </w:pPr>
      <w:r>
        <w:rPr>
          <w:color w:val="000000"/>
          <w:sz w:val="24"/>
          <w:szCs w:val="24"/>
        </w:rPr>
        <w:t>[</w:t>
      </w:r>
      <w:proofErr w:type="spellStart"/>
      <w:r>
        <w:rPr>
          <w:color w:val="000000"/>
          <w:sz w:val="24"/>
          <w:szCs w:val="24"/>
        </w:rPr>
        <w:t>Insérer</w:t>
      </w:r>
      <w:proofErr w:type="spellEnd"/>
      <w:r>
        <w:rPr>
          <w:color w:val="000000"/>
          <w:sz w:val="24"/>
          <w:szCs w:val="24"/>
        </w:rPr>
        <w:t xml:space="preserve"> </w:t>
      </w:r>
      <w:proofErr w:type="spellStart"/>
      <w:r>
        <w:rPr>
          <w:color w:val="000000"/>
          <w:sz w:val="24"/>
          <w:szCs w:val="24"/>
        </w:rPr>
        <w:t>ville</w:t>
      </w:r>
      <w:proofErr w:type="spellEnd"/>
      <w:r>
        <w:rPr>
          <w:color w:val="000000"/>
          <w:sz w:val="24"/>
          <w:szCs w:val="24"/>
        </w:rPr>
        <w:t>, province et code postal]</w:t>
      </w:r>
    </w:p>
    <w:p w14:paraId="24368EBD" w14:textId="77777777" w:rsidR="00AE20C4" w:rsidRDefault="00AE20C4" w:rsidP="00AE20C4">
      <w:pPr>
        <w:rPr>
          <w:rFonts w:eastAsia="Times New Roman"/>
          <w:color w:val="000000"/>
        </w:rPr>
      </w:pPr>
    </w:p>
    <w:p w14:paraId="5C0EB71C" w14:textId="77777777" w:rsidR="00AE20C4" w:rsidRDefault="00AE20C4" w:rsidP="00AE20C4"/>
    <w:p w14:paraId="3B938DD4" w14:textId="77777777" w:rsidR="003918A3" w:rsidRPr="00AC7BB9" w:rsidRDefault="003918A3">
      <w:pPr>
        <w:rPr>
          <w:lang w:val="fr-CA"/>
        </w:rPr>
      </w:pPr>
    </w:p>
    <w:sectPr w:rsidR="003918A3" w:rsidRPr="00AC7BB9" w:rsidSect="000254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E1A51"/>
    <w:multiLevelType w:val="multilevel"/>
    <w:tmpl w:val="9D82F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FE714D"/>
    <w:multiLevelType w:val="multilevel"/>
    <w:tmpl w:val="E4869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CE"/>
    <w:rsid w:val="0002545B"/>
    <w:rsid w:val="000544AC"/>
    <w:rsid w:val="003918A3"/>
    <w:rsid w:val="005134B2"/>
    <w:rsid w:val="00564CCE"/>
    <w:rsid w:val="00AC7BB9"/>
    <w:rsid w:val="00AE20C4"/>
  </w:rsids>
  <m:mathPr>
    <m:mathFont m:val="Cambria Math"/>
    <m:brkBin m:val="before"/>
    <m:brkBinSub m:val="--"/>
    <m:smallFrac m:val="0"/>
    <m:dispDef/>
    <m:lMargin m:val="0"/>
    <m:rMargin m:val="0"/>
    <m:defJc m:val="centerGroup"/>
    <m:wrapIndent m:val="1440"/>
    <m:intLim m:val="subSup"/>
    <m:naryLim m:val="undOvr"/>
  </m:mathPr>
  <w:themeFontLang w:val="en-US" w:eastAsia="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6949"/>
  <w15:chartTrackingRefBased/>
  <w15:docId w15:val="{28339A33-7D2D-4695-ACC8-7A607C8E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B9"/>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BB9"/>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J.</dc:creator>
  <cp:keywords/>
  <dc:description/>
  <cp:lastModifiedBy>Jen Dale</cp:lastModifiedBy>
  <cp:revision>2</cp:revision>
  <dcterms:created xsi:type="dcterms:W3CDTF">2019-07-17T04:35:00Z</dcterms:created>
  <dcterms:modified xsi:type="dcterms:W3CDTF">2019-07-17T04:35:00Z</dcterms:modified>
</cp:coreProperties>
</file>